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rsidR="0092578F" w:rsidRPr="00164A29" w:rsidRDefault="00663CB8" w:rsidP="00FE2E37">
      <w:pPr>
        <w:jc w:val="right"/>
        <w:rPr>
          <w:rFonts w:ascii="Verdana" w:hAnsi="Verdana"/>
          <w:color w:val="ED1C2A"/>
          <w:sz w:val="18"/>
          <w:szCs w:val="18"/>
        </w:rPr>
      </w:pPr>
      <w:r>
        <w:rPr>
          <w:rFonts w:ascii="Verdana" w:hAnsi="Verdana"/>
          <w:color w:val="41525C"/>
          <w:sz w:val="18"/>
          <w:szCs w:val="18"/>
        </w:rPr>
        <w:t>May</w:t>
      </w:r>
      <w:r w:rsidR="00E66AEE">
        <w:rPr>
          <w:rFonts w:ascii="Verdana" w:hAnsi="Verdana"/>
          <w:color w:val="41525C"/>
          <w:sz w:val="18"/>
          <w:szCs w:val="18"/>
        </w:rPr>
        <w:t xml:space="preserve"> </w:t>
      </w:r>
      <w:r>
        <w:rPr>
          <w:rFonts w:ascii="Verdana" w:hAnsi="Verdana"/>
          <w:color w:val="41525C"/>
          <w:sz w:val="18"/>
          <w:szCs w:val="18"/>
        </w:rPr>
        <w:t>19</w:t>
      </w:r>
      <w:r w:rsidR="003C3295">
        <w:rPr>
          <w:rFonts w:ascii="Verdana" w:hAnsi="Verdana"/>
          <w:color w:val="41525C"/>
          <w:sz w:val="18"/>
          <w:szCs w:val="18"/>
        </w:rPr>
        <w:t>, 201</w:t>
      </w:r>
      <w:r w:rsidR="00C15FBA">
        <w:rPr>
          <w:rFonts w:ascii="Verdana" w:hAnsi="Verdana"/>
          <w:color w:val="41525C"/>
          <w:sz w:val="18"/>
          <w:szCs w:val="18"/>
        </w:rPr>
        <w:t>6</w:t>
      </w:r>
    </w:p>
    <w:p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simplePos x="0" y="0"/>
            <wp:positionH relativeFrom="margin">
              <wp:posOffset>635</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6026"/>
                    <a:stretch/>
                  </pic:blipFill>
                  <pic:spPr bwMode="auto">
                    <a:xfrm>
                      <a:off x="0" y="0"/>
                      <a:ext cx="2699385" cy="45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rsidR="00506C1D" w:rsidRDefault="00506C1D" w:rsidP="00FE2E37">
      <w:pPr>
        <w:tabs>
          <w:tab w:val="left" w:pos="6096"/>
        </w:tabs>
        <w:rPr>
          <w:rFonts w:ascii="Verdana" w:hAnsi="Verdana"/>
          <w:color w:val="ED1C2A"/>
          <w:sz w:val="30"/>
          <w:szCs w:val="30"/>
        </w:rPr>
      </w:pPr>
    </w:p>
    <w:p w:rsidR="00636503" w:rsidRDefault="00636503" w:rsidP="00717E2D">
      <w:pPr>
        <w:rPr>
          <w:rFonts w:ascii="Georgia" w:hAnsi="Georgia"/>
          <w:b/>
          <w:bCs/>
          <w:sz w:val="28"/>
          <w:szCs w:val="28"/>
        </w:rPr>
      </w:pPr>
    </w:p>
    <w:p w:rsidR="00A542BC" w:rsidRPr="00717E2D" w:rsidRDefault="009D71A5" w:rsidP="00717E2D">
      <w:pPr>
        <w:rPr>
          <w:rFonts w:ascii="Georgia" w:hAnsi="Georgia"/>
          <w:b/>
          <w:bCs/>
          <w:sz w:val="28"/>
          <w:szCs w:val="28"/>
        </w:rPr>
      </w:pPr>
      <w:r>
        <w:rPr>
          <w:rFonts w:ascii="Georgia" w:hAnsi="Georgia"/>
          <w:b/>
          <w:bCs/>
          <w:sz w:val="28"/>
          <w:szCs w:val="28"/>
        </w:rPr>
        <w:t xml:space="preserve">MLC650 </w:t>
      </w:r>
      <w:r w:rsidR="005666AC">
        <w:rPr>
          <w:rFonts w:ascii="Georgia" w:hAnsi="Georgia"/>
          <w:b/>
          <w:bCs/>
          <w:sz w:val="28"/>
          <w:szCs w:val="28"/>
        </w:rPr>
        <w:t xml:space="preserve">crawler crane </w:t>
      </w:r>
      <w:r w:rsidR="00632D23">
        <w:rPr>
          <w:rFonts w:ascii="Georgia" w:hAnsi="Georgia"/>
          <w:b/>
          <w:bCs/>
          <w:sz w:val="28"/>
          <w:szCs w:val="28"/>
        </w:rPr>
        <w:t>handles</w:t>
      </w:r>
      <w:r>
        <w:rPr>
          <w:rFonts w:ascii="Georgia" w:hAnsi="Georgia"/>
          <w:b/>
          <w:bCs/>
          <w:sz w:val="28"/>
          <w:szCs w:val="28"/>
        </w:rPr>
        <w:t xml:space="preserve"> congested spaces </w:t>
      </w:r>
      <w:r w:rsidR="00632D23">
        <w:rPr>
          <w:rFonts w:ascii="Georgia" w:hAnsi="Georgia"/>
          <w:b/>
          <w:bCs/>
          <w:sz w:val="28"/>
          <w:szCs w:val="28"/>
        </w:rPr>
        <w:t>with ease in</w:t>
      </w:r>
      <w:r>
        <w:rPr>
          <w:rFonts w:ascii="Georgia" w:hAnsi="Georgia"/>
          <w:b/>
          <w:bCs/>
          <w:sz w:val="28"/>
          <w:szCs w:val="28"/>
        </w:rPr>
        <w:t xml:space="preserve"> South Korea</w:t>
      </w:r>
    </w:p>
    <w:p w:rsidR="0068023E" w:rsidRDefault="0068023E" w:rsidP="0086025F">
      <w:pPr>
        <w:pStyle w:val="BodyText"/>
        <w:ind w:left="0"/>
      </w:pPr>
    </w:p>
    <w:p w:rsidR="00B8628B" w:rsidRDefault="00B8628B" w:rsidP="00342845">
      <w:pPr>
        <w:pStyle w:val="BodyText"/>
        <w:numPr>
          <w:ilvl w:val="0"/>
          <w:numId w:val="5"/>
        </w:numPr>
      </w:pPr>
      <w:r>
        <w:t>A Manitowoc MLC650 swiftly managed heavy loads with precision at a rail station job site in Daegu City, South Korea</w:t>
      </w:r>
    </w:p>
    <w:p w:rsidR="00B8628B" w:rsidRDefault="00B8628B" w:rsidP="00342845">
      <w:pPr>
        <w:pStyle w:val="BodyText"/>
        <w:numPr>
          <w:ilvl w:val="0"/>
          <w:numId w:val="5"/>
        </w:numPr>
      </w:pPr>
      <w:r>
        <w:t xml:space="preserve">Manitowoc’s exclusive </w:t>
      </w:r>
      <w:r w:rsidR="00C7309F">
        <w:t>VPC-MAX</w:t>
      </w:r>
      <w:r>
        <w:t xml:space="preserve"> increases the capacity of crawler cranes at long radii and allows for optimized navigation at restricted job sites</w:t>
      </w:r>
    </w:p>
    <w:p w:rsidR="00B8628B" w:rsidRDefault="00B8628B" w:rsidP="00342845">
      <w:pPr>
        <w:pStyle w:val="BodyText"/>
        <w:numPr>
          <w:ilvl w:val="0"/>
          <w:numId w:val="5"/>
        </w:numPr>
      </w:pPr>
      <w:r>
        <w:t>The MLC650 is ideal for projects in limited spaces, thanks to the crane</w:t>
      </w:r>
      <w:r>
        <w:rPr>
          <w:rFonts w:cs="Helvetica"/>
          <w:color w:val="212121"/>
          <w:szCs w:val="21"/>
          <w:lang/>
        </w:rPr>
        <w:t xml:space="preserve">’s </w:t>
      </w:r>
      <w:r w:rsidR="00700B2C">
        <w:rPr>
          <w:rFonts w:cs="Helvetica"/>
          <w:color w:val="212121"/>
          <w:szCs w:val="21"/>
          <w:lang/>
        </w:rPr>
        <w:t>lower ground bearing pressure and ability to operate in congested spaces.</w:t>
      </w:r>
    </w:p>
    <w:p w:rsidR="00B8628B" w:rsidRDefault="00B8628B" w:rsidP="0086025F">
      <w:pPr>
        <w:pStyle w:val="BodyText"/>
        <w:ind w:left="0"/>
      </w:pPr>
    </w:p>
    <w:p w:rsidR="004E6FAE" w:rsidRDefault="004E6FAE" w:rsidP="00C4271B">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Doosan Heavy Industr</w:t>
      </w:r>
      <w:r w:rsidR="00632D23">
        <w:rPr>
          <w:rFonts w:ascii="Georgia" w:hAnsi="Georgia" w:cs="Helvetica"/>
          <w:color w:val="212121"/>
          <w:sz w:val="21"/>
          <w:szCs w:val="21"/>
          <w:lang/>
        </w:rPr>
        <w:t>ies &amp; Construction</w:t>
      </w:r>
      <w:r>
        <w:rPr>
          <w:rFonts w:ascii="Georgia" w:hAnsi="Georgia" w:cs="Helvetica"/>
          <w:color w:val="212121"/>
          <w:sz w:val="21"/>
          <w:szCs w:val="21"/>
          <w:lang/>
        </w:rPr>
        <w:t>, a South Korean contractor</w:t>
      </w:r>
      <w:r w:rsidR="00632D23">
        <w:rPr>
          <w:rFonts w:ascii="Georgia" w:hAnsi="Georgia" w:cs="Helvetica"/>
          <w:color w:val="212121"/>
          <w:sz w:val="21"/>
          <w:szCs w:val="21"/>
          <w:lang/>
        </w:rPr>
        <w:t xml:space="preserve"> based in Changwon</w:t>
      </w:r>
      <w:r>
        <w:rPr>
          <w:rFonts w:ascii="Georgia" w:hAnsi="Georgia" w:cs="Helvetica"/>
          <w:color w:val="212121"/>
          <w:sz w:val="21"/>
          <w:szCs w:val="21"/>
          <w:lang/>
        </w:rPr>
        <w:t>,</w:t>
      </w:r>
      <w:r w:rsidR="005855BE">
        <w:rPr>
          <w:rFonts w:ascii="Georgia" w:hAnsi="Georgia" w:cs="Helvetica"/>
          <w:color w:val="212121"/>
          <w:sz w:val="21"/>
          <w:szCs w:val="21"/>
          <w:lang/>
        </w:rPr>
        <w:t xml:space="preserve"> utilized</w:t>
      </w:r>
      <w:r>
        <w:rPr>
          <w:rFonts w:ascii="Georgia" w:hAnsi="Georgia" w:cs="Helvetica"/>
          <w:color w:val="212121"/>
          <w:sz w:val="21"/>
          <w:szCs w:val="21"/>
          <w:lang/>
        </w:rPr>
        <w:t xml:space="preserve"> Manitowoc’s MLC650 crawler crane to carry out heavy lifting operation</w:t>
      </w:r>
      <w:r w:rsidR="002616B6">
        <w:rPr>
          <w:rFonts w:ascii="Georgia" w:hAnsi="Georgia" w:cs="Helvetica"/>
          <w:color w:val="212121"/>
          <w:sz w:val="21"/>
          <w:szCs w:val="21"/>
          <w:lang/>
        </w:rPr>
        <w:t>s</w:t>
      </w:r>
      <w:r w:rsidR="00985B9B">
        <w:rPr>
          <w:rFonts w:ascii="Georgia" w:hAnsi="Georgia" w:cs="Helvetica"/>
          <w:color w:val="212121"/>
          <w:sz w:val="21"/>
          <w:szCs w:val="21"/>
          <w:lang/>
        </w:rPr>
        <w:t xml:space="preserve"> at a</w:t>
      </w:r>
      <w:r>
        <w:rPr>
          <w:rFonts w:ascii="Georgia" w:hAnsi="Georgia" w:cs="Helvetica"/>
          <w:color w:val="212121"/>
          <w:sz w:val="21"/>
          <w:szCs w:val="21"/>
          <w:lang/>
        </w:rPr>
        <w:t xml:space="preserve"> </w:t>
      </w:r>
      <w:r w:rsidR="00EE1AD0">
        <w:rPr>
          <w:rFonts w:ascii="Georgia" w:hAnsi="Georgia" w:cs="Helvetica"/>
          <w:color w:val="212121"/>
          <w:sz w:val="21"/>
          <w:szCs w:val="21"/>
          <w:lang/>
        </w:rPr>
        <w:t>congested</w:t>
      </w:r>
      <w:r w:rsidR="005855BE">
        <w:rPr>
          <w:rFonts w:ascii="Georgia" w:hAnsi="Georgia" w:cs="Helvetica"/>
          <w:color w:val="212121"/>
          <w:sz w:val="21"/>
          <w:szCs w:val="21"/>
          <w:lang/>
        </w:rPr>
        <w:t xml:space="preserve"> </w:t>
      </w:r>
      <w:r>
        <w:rPr>
          <w:rFonts w:ascii="Georgia" w:hAnsi="Georgia" w:cs="Helvetica"/>
          <w:color w:val="212121"/>
          <w:sz w:val="21"/>
          <w:szCs w:val="21"/>
          <w:lang/>
        </w:rPr>
        <w:t xml:space="preserve">railway </w:t>
      </w:r>
      <w:r w:rsidR="002616B6">
        <w:rPr>
          <w:rFonts w:ascii="Georgia" w:hAnsi="Georgia" w:cs="Helvetica"/>
          <w:color w:val="212121"/>
          <w:sz w:val="21"/>
          <w:szCs w:val="21"/>
          <w:lang/>
        </w:rPr>
        <w:t xml:space="preserve">station </w:t>
      </w:r>
      <w:r w:rsidR="00985B9B">
        <w:rPr>
          <w:rFonts w:ascii="Georgia" w:hAnsi="Georgia" w:cs="Helvetica"/>
          <w:color w:val="212121"/>
          <w:sz w:val="21"/>
          <w:szCs w:val="21"/>
          <w:lang/>
        </w:rPr>
        <w:t xml:space="preserve">work </w:t>
      </w:r>
      <w:r w:rsidR="002616B6">
        <w:rPr>
          <w:rFonts w:ascii="Georgia" w:hAnsi="Georgia" w:cs="Helvetica"/>
          <w:color w:val="212121"/>
          <w:sz w:val="21"/>
          <w:szCs w:val="21"/>
          <w:lang/>
        </w:rPr>
        <w:t xml:space="preserve">site. Situated in Daegu City, 300 km from Seoul, the station is part of </w:t>
      </w:r>
      <w:r w:rsidR="00700B2C">
        <w:rPr>
          <w:rFonts w:ascii="Georgia" w:hAnsi="Georgia" w:cs="Helvetica"/>
          <w:color w:val="212121"/>
          <w:sz w:val="21"/>
          <w:szCs w:val="21"/>
          <w:lang/>
        </w:rPr>
        <w:t xml:space="preserve">an expansion project being managed by the </w:t>
      </w:r>
      <w:r w:rsidR="002616B6">
        <w:rPr>
          <w:rFonts w:ascii="Georgia" w:hAnsi="Georgia" w:cs="Helvetica"/>
          <w:color w:val="212121"/>
          <w:sz w:val="21"/>
          <w:szCs w:val="21"/>
          <w:lang/>
        </w:rPr>
        <w:t>South Korea</w:t>
      </w:r>
      <w:r w:rsidR="00700B2C">
        <w:rPr>
          <w:rFonts w:ascii="Georgia" w:hAnsi="Georgia" w:cs="Helvetica"/>
          <w:color w:val="212121"/>
          <w:sz w:val="21"/>
          <w:szCs w:val="21"/>
          <w:lang/>
        </w:rPr>
        <w:t>n</w:t>
      </w:r>
      <w:r w:rsidR="002616B6">
        <w:rPr>
          <w:rFonts w:ascii="Georgia" w:hAnsi="Georgia" w:cs="Helvetica"/>
          <w:color w:val="212121"/>
          <w:sz w:val="21"/>
          <w:szCs w:val="21"/>
          <w:lang/>
        </w:rPr>
        <w:t xml:space="preserve"> government</w:t>
      </w:r>
      <w:r w:rsidR="00700B2C">
        <w:rPr>
          <w:rFonts w:ascii="Georgia" w:hAnsi="Georgia" w:cs="Helvetica"/>
          <w:color w:val="212121"/>
          <w:sz w:val="21"/>
          <w:szCs w:val="21"/>
          <w:lang/>
        </w:rPr>
        <w:t>’s</w:t>
      </w:r>
      <w:r w:rsidR="002616B6">
        <w:rPr>
          <w:rFonts w:ascii="Georgia" w:hAnsi="Georgia" w:cs="Helvetica"/>
          <w:color w:val="212121"/>
          <w:sz w:val="21"/>
          <w:szCs w:val="21"/>
          <w:lang/>
        </w:rPr>
        <w:t xml:space="preserve"> rail department. </w:t>
      </w:r>
    </w:p>
    <w:p w:rsidR="005855BE" w:rsidRDefault="005855BE" w:rsidP="00C4271B">
      <w:pPr>
        <w:pStyle w:val="HTMLPreformatted"/>
        <w:shd w:val="clear" w:color="auto" w:fill="FFFFFF"/>
        <w:rPr>
          <w:rFonts w:ascii="Georgia" w:hAnsi="Georgia" w:cs="Helvetica"/>
          <w:color w:val="212121"/>
          <w:sz w:val="21"/>
          <w:szCs w:val="21"/>
          <w:lang/>
        </w:rPr>
      </w:pPr>
    </w:p>
    <w:p w:rsidR="009D571A" w:rsidRDefault="00995F10" w:rsidP="00C4271B">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Bearing in mind</w:t>
      </w:r>
      <w:r w:rsidR="005855BE">
        <w:rPr>
          <w:rFonts w:ascii="Georgia" w:hAnsi="Georgia" w:cs="Helvetica"/>
          <w:color w:val="212121"/>
          <w:sz w:val="21"/>
          <w:szCs w:val="21"/>
          <w:lang/>
        </w:rPr>
        <w:t xml:space="preserve"> the site’s limited land area, it offered little spa</w:t>
      </w:r>
      <w:r w:rsidR="00106E42">
        <w:rPr>
          <w:rFonts w:ascii="Georgia" w:hAnsi="Georgia" w:cs="Helvetica"/>
          <w:color w:val="212121"/>
          <w:sz w:val="21"/>
          <w:szCs w:val="21"/>
          <w:lang/>
        </w:rPr>
        <w:t>ce for large cranes to operate</w:t>
      </w:r>
      <w:r w:rsidR="00632D23">
        <w:rPr>
          <w:rFonts w:ascii="Georgia" w:hAnsi="Georgia" w:cs="Helvetica"/>
          <w:color w:val="212121"/>
          <w:sz w:val="21"/>
          <w:szCs w:val="21"/>
          <w:lang/>
        </w:rPr>
        <w:t>,</w:t>
      </w:r>
      <w:r w:rsidR="00106E42">
        <w:rPr>
          <w:rFonts w:ascii="Georgia" w:hAnsi="Georgia" w:cs="Helvetica"/>
          <w:color w:val="212121"/>
          <w:sz w:val="21"/>
          <w:szCs w:val="21"/>
          <w:lang/>
        </w:rPr>
        <w:t xml:space="preserve"> </w:t>
      </w:r>
      <w:r w:rsidR="005855BE">
        <w:rPr>
          <w:rFonts w:ascii="Georgia" w:hAnsi="Georgia" w:cs="Helvetica"/>
          <w:color w:val="212121"/>
          <w:sz w:val="21"/>
          <w:szCs w:val="21"/>
          <w:lang/>
        </w:rPr>
        <w:t xml:space="preserve">let alone </w:t>
      </w:r>
      <w:r w:rsidR="00106E42">
        <w:rPr>
          <w:rFonts w:ascii="Georgia" w:hAnsi="Georgia" w:cs="Helvetica"/>
          <w:color w:val="212121"/>
          <w:sz w:val="21"/>
          <w:szCs w:val="21"/>
          <w:lang/>
        </w:rPr>
        <w:t xml:space="preserve">the </w:t>
      </w:r>
      <w:r w:rsidR="005855BE">
        <w:rPr>
          <w:rFonts w:ascii="Georgia" w:hAnsi="Georgia" w:cs="Helvetica"/>
          <w:color w:val="212121"/>
          <w:sz w:val="21"/>
          <w:szCs w:val="21"/>
          <w:lang/>
        </w:rPr>
        <w:t xml:space="preserve">additional buffer </w:t>
      </w:r>
      <w:r w:rsidR="00106E42">
        <w:rPr>
          <w:rFonts w:ascii="Georgia" w:hAnsi="Georgia" w:cs="Helvetica"/>
          <w:color w:val="212121"/>
          <w:sz w:val="21"/>
          <w:szCs w:val="21"/>
          <w:lang/>
        </w:rPr>
        <w:t xml:space="preserve">required </w:t>
      </w:r>
      <w:r w:rsidR="005855BE">
        <w:rPr>
          <w:rFonts w:ascii="Georgia" w:hAnsi="Georgia" w:cs="Helvetica"/>
          <w:color w:val="212121"/>
          <w:sz w:val="21"/>
          <w:szCs w:val="21"/>
          <w:lang/>
        </w:rPr>
        <w:t xml:space="preserve">for assembly and dismantling. </w:t>
      </w:r>
      <w:r w:rsidR="009D571A">
        <w:rPr>
          <w:rFonts w:ascii="Georgia" w:hAnsi="Georgia" w:cs="Helvetica"/>
          <w:color w:val="212121"/>
          <w:sz w:val="21"/>
          <w:szCs w:val="21"/>
          <w:lang/>
        </w:rPr>
        <w:t>Despite these challenges, the MLC650 was still able to lift heavy objects such as 55 t pre-c</w:t>
      </w:r>
      <w:r w:rsidR="00B15DAA">
        <w:rPr>
          <w:rFonts w:ascii="Georgia" w:hAnsi="Georgia" w:cs="Helvetica"/>
          <w:color w:val="212121"/>
          <w:sz w:val="21"/>
          <w:szCs w:val="21"/>
          <w:lang/>
        </w:rPr>
        <w:t>ast</w:t>
      </w:r>
      <w:r w:rsidR="009D571A">
        <w:rPr>
          <w:rFonts w:ascii="Georgia" w:hAnsi="Georgia" w:cs="Helvetica"/>
          <w:color w:val="212121"/>
          <w:sz w:val="21"/>
          <w:szCs w:val="21"/>
          <w:lang/>
        </w:rPr>
        <w:t xml:space="preserve"> concrete sections and move them to des</w:t>
      </w:r>
      <w:r w:rsidR="00985B9B">
        <w:rPr>
          <w:rFonts w:ascii="Georgia" w:hAnsi="Georgia" w:cs="Helvetica"/>
          <w:color w:val="212121"/>
          <w:sz w:val="21"/>
          <w:szCs w:val="21"/>
          <w:lang/>
        </w:rPr>
        <w:t>ignated</w:t>
      </w:r>
      <w:r w:rsidR="0048264A">
        <w:rPr>
          <w:rFonts w:ascii="Georgia" w:hAnsi="Georgia" w:cs="Helvetica"/>
          <w:color w:val="212121"/>
          <w:sz w:val="21"/>
          <w:szCs w:val="21"/>
          <w:lang/>
        </w:rPr>
        <w:t xml:space="preserve"> areas with precision.</w:t>
      </w:r>
    </w:p>
    <w:p w:rsidR="009D571A" w:rsidRDefault="009D571A" w:rsidP="00C4271B">
      <w:pPr>
        <w:pStyle w:val="HTMLPreformatted"/>
        <w:shd w:val="clear" w:color="auto" w:fill="FFFFFF"/>
        <w:rPr>
          <w:rFonts w:ascii="Georgia" w:hAnsi="Georgia" w:cs="Helvetica"/>
          <w:color w:val="212121"/>
          <w:sz w:val="21"/>
          <w:szCs w:val="21"/>
          <w:lang/>
        </w:rPr>
      </w:pPr>
    </w:p>
    <w:p w:rsidR="009D571A" w:rsidRDefault="0048264A" w:rsidP="00C4271B">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The</w:t>
      </w:r>
      <w:r w:rsidR="004E6FAE">
        <w:rPr>
          <w:rFonts w:ascii="Georgia" w:hAnsi="Georgia" w:cs="Helvetica"/>
          <w:color w:val="212121"/>
          <w:sz w:val="21"/>
          <w:szCs w:val="21"/>
          <w:lang/>
        </w:rPr>
        <w:t xml:space="preserve"> MLC650’s ability to navigate with ease in highly congested job sites, coupled with its increased capacity for heavy lifts without traditional counterweight configurations</w:t>
      </w:r>
      <w:r w:rsidR="005855BE">
        <w:rPr>
          <w:rFonts w:ascii="Georgia" w:hAnsi="Georgia" w:cs="Helvetica"/>
          <w:color w:val="212121"/>
          <w:sz w:val="21"/>
          <w:szCs w:val="21"/>
          <w:lang/>
        </w:rPr>
        <w:t xml:space="preserve">, can be credited to its </w:t>
      </w:r>
      <w:r w:rsidR="00106E42">
        <w:rPr>
          <w:rFonts w:ascii="Georgia" w:hAnsi="Georgia" w:cs="Helvetica"/>
          <w:color w:val="212121"/>
          <w:sz w:val="21"/>
          <w:szCs w:val="21"/>
          <w:lang/>
        </w:rPr>
        <w:t>unique Variable Position Counterweight (VPC) technology</w:t>
      </w:r>
      <w:r w:rsidR="009D571A">
        <w:rPr>
          <w:rFonts w:ascii="Georgia" w:hAnsi="Georgia" w:cs="Helvetica"/>
          <w:color w:val="212121"/>
          <w:sz w:val="21"/>
          <w:szCs w:val="21"/>
          <w:lang/>
        </w:rPr>
        <w:t xml:space="preserve">. </w:t>
      </w:r>
      <w:r w:rsidR="00700B2C">
        <w:rPr>
          <w:rFonts w:ascii="Georgia" w:hAnsi="Georgia" w:cs="Helvetica"/>
          <w:color w:val="212121"/>
          <w:sz w:val="21"/>
          <w:szCs w:val="21"/>
          <w:lang/>
        </w:rPr>
        <w:t>The system</w:t>
      </w:r>
      <w:r w:rsidR="009D571A">
        <w:rPr>
          <w:rFonts w:ascii="Georgia" w:hAnsi="Georgia" w:cs="Helvetica"/>
          <w:color w:val="212121"/>
          <w:sz w:val="21"/>
          <w:szCs w:val="21"/>
          <w:lang/>
        </w:rPr>
        <w:t xml:space="preserve"> allows for reduced ground preparation, </w:t>
      </w:r>
      <w:r w:rsidR="00700B2C">
        <w:rPr>
          <w:rFonts w:ascii="Georgia" w:hAnsi="Georgia" w:cs="Helvetica"/>
          <w:color w:val="212121"/>
          <w:sz w:val="21"/>
          <w:szCs w:val="21"/>
          <w:lang/>
        </w:rPr>
        <w:t xml:space="preserve">lower </w:t>
      </w:r>
      <w:r w:rsidR="009D571A">
        <w:rPr>
          <w:rFonts w:ascii="Georgia" w:hAnsi="Georgia" w:cs="Helvetica"/>
          <w:color w:val="212121"/>
          <w:sz w:val="21"/>
          <w:szCs w:val="21"/>
          <w:lang/>
        </w:rPr>
        <w:t>space requirements and counterweight</w:t>
      </w:r>
      <w:r w:rsidR="00700B2C">
        <w:rPr>
          <w:rFonts w:ascii="Georgia" w:hAnsi="Georgia" w:cs="Helvetica"/>
          <w:color w:val="212121"/>
          <w:sz w:val="21"/>
          <w:szCs w:val="21"/>
          <w:lang/>
        </w:rPr>
        <w:t>; and eliminates</w:t>
      </w:r>
      <w:r w:rsidR="009D571A">
        <w:rPr>
          <w:rFonts w:ascii="Georgia" w:hAnsi="Georgia" w:cs="Helvetica"/>
          <w:color w:val="212121"/>
          <w:sz w:val="21"/>
          <w:szCs w:val="21"/>
          <w:lang/>
        </w:rPr>
        <w:t xml:space="preserve"> the need to stack or unstack counterweights after or during a lift.</w:t>
      </w:r>
    </w:p>
    <w:p w:rsidR="00B15DAA" w:rsidRDefault="00B15DAA" w:rsidP="00C4271B">
      <w:pPr>
        <w:pStyle w:val="HTMLPreformatted"/>
        <w:shd w:val="clear" w:color="auto" w:fill="FFFFFF"/>
        <w:rPr>
          <w:rFonts w:ascii="Georgia" w:hAnsi="Georgia" w:cs="Helvetica"/>
          <w:color w:val="212121"/>
          <w:sz w:val="21"/>
          <w:szCs w:val="21"/>
          <w:lang/>
        </w:rPr>
      </w:pPr>
    </w:p>
    <w:p w:rsidR="00F00937" w:rsidRDefault="002F7B6C" w:rsidP="00C4271B">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 xml:space="preserve">For </w:t>
      </w:r>
      <w:r w:rsidR="00632D23">
        <w:rPr>
          <w:rFonts w:ascii="Georgia" w:hAnsi="Georgia" w:cs="Helvetica"/>
          <w:color w:val="212121"/>
          <w:sz w:val="21"/>
          <w:szCs w:val="21"/>
          <w:lang/>
        </w:rPr>
        <w:t xml:space="preserve">the railway station </w:t>
      </w:r>
      <w:r>
        <w:rPr>
          <w:rFonts w:ascii="Georgia" w:hAnsi="Georgia" w:cs="Helvetica"/>
          <w:color w:val="212121"/>
          <w:sz w:val="21"/>
          <w:szCs w:val="21"/>
          <w:lang/>
        </w:rPr>
        <w:t xml:space="preserve">job, the MLC650 was configured using a 68 m main boom with </w:t>
      </w:r>
      <w:r w:rsidR="00700B2C">
        <w:rPr>
          <w:rFonts w:ascii="Georgia" w:hAnsi="Georgia" w:cs="Helvetica"/>
          <w:color w:val="212121"/>
          <w:sz w:val="21"/>
          <w:szCs w:val="21"/>
          <w:lang/>
        </w:rPr>
        <w:t xml:space="preserve">the </w:t>
      </w:r>
      <w:r>
        <w:rPr>
          <w:rFonts w:ascii="Georgia" w:hAnsi="Georgia" w:cs="Helvetica"/>
          <w:color w:val="212121"/>
          <w:sz w:val="21"/>
          <w:szCs w:val="21"/>
          <w:lang/>
        </w:rPr>
        <w:t>VPC-MAX</w:t>
      </w:r>
      <w:r w:rsidR="00700B2C">
        <w:rPr>
          <w:rFonts w:ascii="Georgia" w:hAnsi="Georgia" w:cs="Helvetica"/>
          <w:color w:val="212121"/>
          <w:sz w:val="21"/>
          <w:szCs w:val="21"/>
          <w:lang/>
        </w:rPr>
        <w:t xml:space="preserve"> attachment, a special configuration that uses VPC technology to offer improved capacity and reach. In this set-up, the crane was used </w:t>
      </w:r>
      <w:r>
        <w:rPr>
          <w:rFonts w:ascii="Georgia" w:hAnsi="Georgia" w:cs="Helvetica"/>
          <w:color w:val="212121"/>
          <w:sz w:val="21"/>
          <w:szCs w:val="21"/>
          <w:lang/>
        </w:rPr>
        <w:t>to service a load of 62 t</w:t>
      </w:r>
      <w:r w:rsidR="00700B2C">
        <w:rPr>
          <w:rFonts w:ascii="Georgia" w:hAnsi="Georgia" w:cs="Helvetica"/>
          <w:color w:val="212121"/>
          <w:sz w:val="21"/>
          <w:szCs w:val="21"/>
          <w:lang/>
        </w:rPr>
        <w:t>, positioning it at a radius</w:t>
      </w:r>
      <w:r>
        <w:rPr>
          <w:rFonts w:ascii="Georgia" w:hAnsi="Georgia" w:cs="Helvetica"/>
          <w:color w:val="212121"/>
          <w:sz w:val="21"/>
          <w:szCs w:val="21"/>
          <w:lang/>
        </w:rPr>
        <w:t xml:space="preserve"> of 50 m. This was </w:t>
      </w:r>
      <w:r w:rsidR="00985B9B">
        <w:rPr>
          <w:rFonts w:ascii="Georgia" w:hAnsi="Georgia" w:cs="Helvetica"/>
          <w:color w:val="212121"/>
          <w:sz w:val="21"/>
          <w:szCs w:val="21"/>
          <w:lang/>
        </w:rPr>
        <w:t xml:space="preserve">still </w:t>
      </w:r>
      <w:r>
        <w:rPr>
          <w:rFonts w:ascii="Georgia" w:hAnsi="Georgia" w:cs="Helvetica"/>
          <w:color w:val="212121"/>
          <w:sz w:val="21"/>
          <w:szCs w:val="21"/>
          <w:lang/>
        </w:rPr>
        <w:t>possi</w:t>
      </w:r>
      <w:r w:rsidR="00F00937">
        <w:rPr>
          <w:rFonts w:ascii="Georgia" w:hAnsi="Georgia" w:cs="Helvetica"/>
          <w:color w:val="212121"/>
          <w:sz w:val="21"/>
          <w:szCs w:val="21"/>
          <w:lang/>
        </w:rPr>
        <w:t xml:space="preserve">ble despite </w:t>
      </w:r>
      <w:r w:rsidR="00700B2C">
        <w:rPr>
          <w:rFonts w:ascii="Georgia" w:hAnsi="Georgia" w:cs="Helvetica"/>
          <w:color w:val="212121"/>
          <w:sz w:val="21"/>
          <w:szCs w:val="21"/>
          <w:lang/>
        </w:rPr>
        <w:t xml:space="preserve">local site stipulations requiring that the crane lift at only 70 percent of its rated capacity. </w:t>
      </w:r>
    </w:p>
    <w:p w:rsidR="00F00937" w:rsidRDefault="00F00937" w:rsidP="00C4271B">
      <w:pPr>
        <w:pStyle w:val="HTMLPreformatted"/>
        <w:shd w:val="clear" w:color="auto" w:fill="FFFFFF"/>
        <w:rPr>
          <w:rFonts w:ascii="Georgia" w:hAnsi="Georgia" w:cs="Helvetica"/>
          <w:color w:val="212121"/>
          <w:sz w:val="21"/>
          <w:szCs w:val="21"/>
          <w:lang/>
        </w:rPr>
      </w:pPr>
    </w:p>
    <w:p w:rsidR="00B15DAA" w:rsidRDefault="00EE1AD0" w:rsidP="00C4271B">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 xml:space="preserve">The closest alternative </w:t>
      </w:r>
      <w:r w:rsidR="002F7B6C">
        <w:rPr>
          <w:rFonts w:ascii="Georgia" w:hAnsi="Georgia" w:cs="Helvetica"/>
          <w:color w:val="212121"/>
          <w:sz w:val="21"/>
          <w:szCs w:val="21"/>
          <w:lang/>
        </w:rPr>
        <w:t xml:space="preserve">choice of </w:t>
      </w:r>
      <w:r w:rsidR="00700B2C">
        <w:rPr>
          <w:rFonts w:ascii="Georgia" w:hAnsi="Georgia" w:cs="Helvetica"/>
          <w:color w:val="212121"/>
          <w:sz w:val="21"/>
          <w:szCs w:val="21"/>
          <w:lang/>
        </w:rPr>
        <w:t>crane</w:t>
      </w:r>
      <w:r w:rsidR="002F7B6C">
        <w:rPr>
          <w:rFonts w:ascii="Georgia" w:hAnsi="Georgia" w:cs="Helvetica"/>
          <w:color w:val="212121"/>
          <w:sz w:val="21"/>
          <w:szCs w:val="21"/>
          <w:lang/>
        </w:rPr>
        <w:t xml:space="preserve"> </w:t>
      </w:r>
      <w:r w:rsidR="001B5423">
        <w:rPr>
          <w:rFonts w:ascii="Georgia" w:hAnsi="Georgia" w:cs="Helvetica"/>
          <w:color w:val="212121"/>
          <w:sz w:val="21"/>
          <w:szCs w:val="21"/>
          <w:lang/>
        </w:rPr>
        <w:t xml:space="preserve">for this project </w:t>
      </w:r>
      <w:r w:rsidR="002F7B6C">
        <w:rPr>
          <w:rFonts w:ascii="Georgia" w:hAnsi="Georgia" w:cs="Helvetica"/>
          <w:color w:val="212121"/>
          <w:sz w:val="21"/>
          <w:szCs w:val="21"/>
          <w:lang/>
        </w:rPr>
        <w:t>required</w:t>
      </w:r>
      <w:r w:rsidR="009400B8">
        <w:rPr>
          <w:rFonts w:ascii="Georgia" w:hAnsi="Georgia" w:cs="Helvetica"/>
          <w:color w:val="212121"/>
          <w:sz w:val="21"/>
          <w:szCs w:val="21"/>
          <w:lang/>
        </w:rPr>
        <w:t xml:space="preserve"> a small hill </w:t>
      </w:r>
      <w:r w:rsidR="00666FB1">
        <w:rPr>
          <w:rFonts w:ascii="Georgia" w:hAnsi="Georgia" w:cs="Helvetica"/>
          <w:color w:val="212121"/>
          <w:sz w:val="21"/>
          <w:szCs w:val="21"/>
          <w:lang/>
        </w:rPr>
        <w:t xml:space="preserve">– 10 m x 10 m x 40 m – </w:t>
      </w:r>
      <w:r w:rsidR="009400B8">
        <w:rPr>
          <w:rFonts w:ascii="Georgia" w:hAnsi="Georgia" w:cs="Helvetica"/>
          <w:color w:val="212121"/>
          <w:sz w:val="21"/>
          <w:szCs w:val="21"/>
          <w:lang/>
        </w:rPr>
        <w:t xml:space="preserve">to be levelled </w:t>
      </w:r>
      <w:r w:rsidR="00666FB1">
        <w:rPr>
          <w:rFonts w:ascii="Georgia" w:hAnsi="Georgia" w:cs="Helvetica"/>
          <w:color w:val="212121"/>
          <w:sz w:val="21"/>
          <w:szCs w:val="21"/>
          <w:lang/>
        </w:rPr>
        <w:t xml:space="preserve">in order for it </w:t>
      </w:r>
      <w:r w:rsidR="002F7B6C">
        <w:rPr>
          <w:rFonts w:ascii="Georgia" w:hAnsi="Georgia" w:cs="Helvetica"/>
          <w:color w:val="212121"/>
          <w:sz w:val="21"/>
          <w:szCs w:val="21"/>
          <w:lang/>
        </w:rPr>
        <w:t xml:space="preserve">to </w:t>
      </w:r>
      <w:r w:rsidR="00D00FB1">
        <w:rPr>
          <w:rFonts w:ascii="Georgia" w:hAnsi="Georgia" w:cs="Helvetica"/>
          <w:color w:val="212121"/>
          <w:sz w:val="21"/>
          <w:szCs w:val="21"/>
          <w:lang/>
        </w:rPr>
        <w:t xml:space="preserve">be positioned, </w:t>
      </w:r>
      <w:r w:rsidR="001B5423">
        <w:rPr>
          <w:rFonts w:ascii="Georgia" w:hAnsi="Georgia" w:cs="Helvetica"/>
          <w:color w:val="212121"/>
          <w:sz w:val="21"/>
          <w:szCs w:val="21"/>
          <w:lang/>
        </w:rPr>
        <w:t xml:space="preserve">and this location </w:t>
      </w:r>
      <w:r w:rsidR="00D00FB1">
        <w:rPr>
          <w:rFonts w:ascii="Georgia" w:hAnsi="Georgia" w:cs="Helvetica"/>
          <w:color w:val="212121"/>
          <w:sz w:val="21"/>
          <w:szCs w:val="21"/>
          <w:lang/>
        </w:rPr>
        <w:t xml:space="preserve">was also a further </w:t>
      </w:r>
      <w:r w:rsidR="002F7B6C">
        <w:rPr>
          <w:rFonts w:ascii="Georgia" w:hAnsi="Georgia" w:cs="Helvetica"/>
          <w:color w:val="212121"/>
          <w:sz w:val="21"/>
          <w:szCs w:val="21"/>
          <w:lang/>
        </w:rPr>
        <w:t>10 m away from the site. Such a distance</w:t>
      </w:r>
      <w:r w:rsidR="00666FB1">
        <w:rPr>
          <w:rFonts w:ascii="Georgia" w:hAnsi="Georgia" w:cs="Helvetica"/>
          <w:color w:val="212121"/>
          <w:sz w:val="21"/>
          <w:szCs w:val="21"/>
          <w:lang/>
        </w:rPr>
        <w:t xml:space="preserve"> also</w:t>
      </w:r>
      <w:r w:rsidR="002F7B6C">
        <w:rPr>
          <w:rFonts w:ascii="Georgia" w:hAnsi="Georgia" w:cs="Helvetica"/>
          <w:color w:val="212121"/>
          <w:sz w:val="21"/>
          <w:szCs w:val="21"/>
          <w:lang/>
        </w:rPr>
        <w:t xml:space="preserve"> immediately translated to a 25</w:t>
      </w:r>
      <w:r w:rsidR="00632D23">
        <w:rPr>
          <w:rFonts w:ascii="Georgia" w:hAnsi="Georgia" w:cs="Helvetica"/>
          <w:color w:val="212121"/>
          <w:sz w:val="21"/>
          <w:szCs w:val="21"/>
          <w:lang/>
        </w:rPr>
        <w:t xml:space="preserve"> percent </w:t>
      </w:r>
      <w:r w:rsidR="002F7B6C">
        <w:rPr>
          <w:rFonts w:ascii="Georgia" w:hAnsi="Georgia" w:cs="Helvetica"/>
          <w:color w:val="212121"/>
          <w:sz w:val="21"/>
          <w:szCs w:val="21"/>
          <w:lang/>
        </w:rPr>
        <w:t>decrease in load capacity.</w:t>
      </w:r>
      <w:r w:rsidR="00F72578">
        <w:rPr>
          <w:rFonts w:ascii="Georgia" w:hAnsi="Georgia" w:cs="Helvetica"/>
          <w:color w:val="212121"/>
          <w:sz w:val="21"/>
          <w:szCs w:val="21"/>
          <w:lang/>
        </w:rPr>
        <w:t xml:space="preserve"> In contrast,</w:t>
      </w:r>
      <w:r w:rsidR="002F7B6C">
        <w:rPr>
          <w:rFonts w:ascii="Georgia" w:hAnsi="Georgia" w:cs="Helvetica"/>
          <w:color w:val="212121"/>
          <w:sz w:val="21"/>
          <w:szCs w:val="21"/>
          <w:lang/>
        </w:rPr>
        <w:t xml:space="preserve"> </w:t>
      </w:r>
      <w:r w:rsidR="00F72578">
        <w:rPr>
          <w:rFonts w:ascii="Georgia" w:hAnsi="Georgia" w:cs="Helvetica"/>
          <w:color w:val="212121"/>
          <w:sz w:val="21"/>
          <w:szCs w:val="21"/>
          <w:lang/>
        </w:rPr>
        <w:t>t</w:t>
      </w:r>
      <w:r w:rsidR="002F7B6C">
        <w:rPr>
          <w:rFonts w:ascii="Georgia" w:hAnsi="Georgia" w:cs="Helvetica"/>
          <w:color w:val="212121"/>
          <w:sz w:val="21"/>
          <w:szCs w:val="21"/>
          <w:lang/>
        </w:rPr>
        <w:t>he</w:t>
      </w:r>
      <w:r w:rsidR="00D00FB1">
        <w:rPr>
          <w:rFonts w:ascii="Georgia" w:hAnsi="Georgia" w:cs="Helvetica"/>
          <w:color w:val="212121"/>
          <w:sz w:val="21"/>
          <w:szCs w:val="21"/>
          <w:lang/>
        </w:rPr>
        <w:t xml:space="preserve"> unique and compact design of the</w:t>
      </w:r>
      <w:r w:rsidR="002F7B6C">
        <w:rPr>
          <w:rFonts w:ascii="Georgia" w:hAnsi="Georgia" w:cs="Helvetica"/>
          <w:color w:val="212121"/>
          <w:sz w:val="21"/>
          <w:szCs w:val="21"/>
          <w:lang/>
        </w:rPr>
        <w:t xml:space="preserve"> MLC650 </w:t>
      </w:r>
      <w:r w:rsidR="00D00FB1">
        <w:rPr>
          <w:rFonts w:ascii="Georgia" w:hAnsi="Georgia" w:cs="Helvetica"/>
          <w:color w:val="212121"/>
          <w:sz w:val="21"/>
          <w:szCs w:val="21"/>
          <w:lang/>
        </w:rPr>
        <w:t>allowed it to be stationed</w:t>
      </w:r>
      <w:r w:rsidR="00F72578">
        <w:rPr>
          <w:rFonts w:ascii="Georgia" w:hAnsi="Georgia" w:cs="Helvetica"/>
          <w:color w:val="212121"/>
          <w:sz w:val="21"/>
          <w:szCs w:val="21"/>
          <w:lang/>
        </w:rPr>
        <w:t xml:space="preserve"> </w:t>
      </w:r>
      <w:r w:rsidR="00985B9B">
        <w:rPr>
          <w:rFonts w:ascii="Georgia" w:hAnsi="Georgia" w:cs="Helvetica"/>
          <w:color w:val="212121"/>
          <w:sz w:val="21"/>
          <w:szCs w:val="21"/>
          <w:lang/>
        </w:rPr>
        <w:t>comfortably</w:t>
      </w:r>
      <w:r w:rsidR="00F72578">
        <w:rPr>
          <w:rFonts w:ascii="Georgia" w:hAnsi="Georgia" w:cs="Helvetica"/>
          <w:color w:val="212121"/>
          <w:sz w:val="21"/>
          <w:szCs w:val="21"/>
          <w:lang/>
        </w:rPr>
        <w:t xml:space="preserve"> adjacent to the railway. </w:t>
      </w:r>
    </w:p>
    <w:p w:rsidR="004E6FAE" w:rsidRDefault="004E6FAE" w:rsidP="00C4271B">
      <w:pPr>
        <w:pStyle w:val="HTMLPreformatted"/>
        <w:shd w:val="clear" w:color="auto" w:fill="FFFFFF"/>
        <w:rPr>
          <w:rFonts w:ascii="Georgia" w:hAnsi="Georgia" w:cs="Helvetica"/>
          <w:color w:val="212121"/>
          <w:sz w:val="21"/>
          <w:szCs w:val="21"/>
          <w:lang/>
        </w:rPr>
      </w:pPr>
    </w:p>
    <w:p w:rsidR="00C4271B" w:rsidRDefault="00003875" w:rsidP="00C4271B">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 xml:space="preserve">“This feat accomplished by our </w:t>
      </w:r>
      <w:r w:rsidR="004E6FAE">
        <w:rPr>
          <w:rFonts w:ascii="Georgia" w:hAnsi="Georgia" w:cs="Helvetica"/>
          <w:color w:val="212121"/>
          <w:sz w:val="21"/>
          <w:szCs w:val="21"/>
          <w:lang/>
        </w:rPr>
        <w:t xml:space="preserve">advanced </w:t>
      </w:r>
      <w:r>
        <w:rPr>
          <w:rFonts w:ascii="Georgia" w:hAnsi="Georgia" w:cs="Helvetica"/>
          <w:color w:val="212121"/>
          <w:sz w:val="21"/>
          <w:szCs w:val="21"/>
          <w:lang/>
        </w:rPr>
        <w:t xml:space="preserve">MLC650 crawler crane is a testament not just to the company’s longstanding reputation for engineering ingenuity but its real world relevance </w:t>
      </w:r>
      <w:r w:rsidR="006F4873">
        <w:rPr>
          <w:rFonts w:ascii="Georgia" w:hAnsi="Georgia" w:cs="Helvetica"/>
          <w:color w:val="212121"/>
          <w:sz w:val="21"/>
          <w:szCs w:val="21"/>
          <w:lang/>
        </w:rPr>
        <w:t>in modern</w:t>
      </w:r>
      <w:r w:rsidR="004E6FAE">
        <w:rPr>
          <w:rFonts w:ascii="Georgia" w:hAnsi="Georgia" w:cs="Helvetica"/>
          <w:color w:val="212121"/>
          <w:sz w:val="21"/>
          <w:szCs w:val="21"/>
          <w:lang/>
        </w:rPr>
        <w:t xml:space="preserve"> </w:t>
      </w:r>
      <w:r w:rsidR="008C7916">
        <w:rPr>
          <w:rFonts w:ascii="Georgia" w:hAnsi="Georgia" w:cs="Helvetica"/>
          <w:color w:val="212121"/>
          <w:sz w:val="21"/>
          <w:szCs w:val="21"/>
          <w:lang/>
        </w:rPr>
        <w:t>congested work sites</w:t>
      </w:r>
      <w:r w:rsidR="004E6FAE">
        <w:rPr>
          <w:rFonts w:ascii="Georgia" w:hAnsi="Georgia" w:cs="Helvetica"/>
          <w:color w:val="212121"/>
          <w:sz w:val="21"/>
          <w:szCs w:val="21"/>
          <w:lang/>
        </w:rPr>
        <w:t>,</w:t>
      </w:r>
      <w:r w:rsidR="008C7916">
        <w:rPr>
          <w:rFonts w:ascii="Georgia" w:hAnsi="Georgia" w:cs="Helvetica"/>
          <w:color w:val="212121"/>
          <w:sz w:val="21"/>
          <w:szCs w:val="21"/>
          <w:lang/>
        </w:rPr>
        <w:t xml:space="preserve"> particularly in urbanized </w:t>
      </w:r>
      <w:r w:rsidR="00995F10">
        <w:rPr>
          <w:rFonts w:ascii="Georgia" w:hAnsi="Georgia" w:cs="Helvetica"/>
          <w:color w:val="212121"/>
          <w:sz w:val="21"/>
          <w:szCs w:val="21"/>
          <w:lang/>
        </w:rPr>
        <w:t xml:space="preserve">environments like </w:t>
      </w:r>
      <w:r w:rsidR="008C7916">
        <w:rPr>
          <w:rFonts w:ascii="Georgia" w:hAnsi="Georgia" w:cs="Helvetica"/>
          <w:color w:val="212121"/>
          <w:sz w:val="21"/>
          <w:szCs w:val="21"/>
          <w:lang/>
        </w:rPr>
        <w:t>South Korea</w:t>
      </w:r>
      <w:r w:rsidR="00995F10">
        <w:rPr>
          <w:rFonts w:ascii="Georgia" w:hAnsi="Georgia" w:cs="Helvetica"/>
          <w:color w:val="212121"/>
          <w:sz w:val="21"/>
          <w:szCs w:val="21"/>
          <w:lang/>
        </w:rPr>
        <w:t>,</w:t>
      </w:r>
      <w:r w:rsidR="004E6FAE">
        <w:rPr>
          <w:rFonts w:ascii="Georgia" w:hAnsi="Georgia" w:cs="Helvetica"/>
          <w:color w:val="212121"/>
          <w:sz w:val="21"/>
          <w:szCs w:val="21"/>
          <w:lang/>
        </w:rPr>
        <w:t xml:space="preserve">” said </w:t>
      </w:r>
      <w:r w:rsidR="00F12C14">
        <w:rPr>
          <w:rFonts w:ascii="Georgia" w:hAnsi="Georgia" w:cs="Helvetica"/>
          <w:color w:val="212121"/>
          <w:sz w:val="21"/>
          <w:szCs w:val="21"/>
          <w:lang/>
        </w:rPr>
        <w:t>Choi Byung Eun</w:t>
      </w:r>
      <w:r w:rsidR="001B5423">
        <w:rPr>
          <w:rFonts w:ascii="Georgia" w:hAnsi="Georgia" w:cs="Helvetica"/>
          <w:color w:val="212121"/>
          <w:sz w:val="21"/>
          <w:szCs w:val="21"/>
          <w:lang/>
        </w:rPr>
        <w:t>, president and CEO of Shinui Petra, the rental company that owns the crane</w:t>
      </w:r>
      <w:r w:rsidR="004E6FAE">
        <w:rPr>
          <w:rFonts w:ascii="Georgia" w:hAnsi="Georgia" w:cs="Helvetica"/>
          <w:color w:val="212121"/>
          <w:sz w:val="21"/>
          <w:szCs w:val="21"/>
          <w:lang/>
        </w:rPr>
        <w:t xml:space="preserve">. “We always aim to provide unmatched value to our customers and that has been clearly evidently in this project.” </w:t>
      </w:r>
    </w:p>
    <w:p w:rsidR="00C4271B" w:rsidRDefault="00C4271B" w:rsidP="0068023E">
      <w:pPr>
        <w:pStyle w:val="HTMLPreformatted"/>
        <w:shd w:val="clear" w:color="auto" w:fill="FFFFFF"/>
        <w:rPr>
          <w:rFonts w:ascii="Georgia" w:hAnsi="Georgia" w:cs="Helvetica"/>
          <w:color w:val="212121"/>
          <w:sz w:val="21"/>
          <w:szCs w:val="21"/>
          <w:lang/>
        </w:rPr>
      </w:pPr>
    </w:p>
    <w:p w:rsidR="009B63A5" w:rsidRDefault="009B63A5" w:rsidP="0068023E">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 xml:space="preserve">Following the completion of lifting operations at the Daegu railway site </w:t>
      </w:r>
      <w:r w:rsidR="00632D23">
        <w:rPr>
          <w:rFonts w:ascii="Georgia" w:hAnsi="Georgia" w:cs="Helvetica"/>
          <w:color w:val="212121"/>
          <w:sz w:val="21"/>
          <w:szCs w:val="21"/>
          <w:lang/>
        </w:rPr>
        <w:t>in</w:t>
      </w:r>
      <w:r>
        <w:rPr>
          <w:rFonts w:ascii="Georgia" w:hAnsi="Georgia" w:cs="Helvetica"/>
          <w:color w:val="212121"/>
          <w:sz w:val="21"/>
          <w:szCs w:val="21"/>
          <w:lang/>
        </w:rPr>
        <w:t xml:space="preserve"> April, the MLC650 was immediately moved to another</w:t>
      </w:r>
      <w:r w:rsidR="00985B9B">
        <w:rPr>
          <w:rFonts w:ascii="Georgia" w:hAnsi="Georgia" w:cs="Helvetica"/>
          <w:color w:val="212121"/>
          <w:sz w:val="21"/>
          <w:szCs w:val="21"/>
          <w:lang/>
        </w:rPr>
        <w:t xml:space="preserve"> work</w:t>
      </w:r>
      <w:r>
        <w:rPr>
          <w:rFonts w:ascii="Georgia" w:hAnsi="Georgia" w:cs="Helvetica"/>
          <w:color w:val="212121"/>
          <w:sz w:val="21"/>
          <w:szCs w:val="21"/>
          <w:lang/>
        </w:rPr>
        <w:t xml:space="preserve"> site: a cement factory. Over a period of three months</w:t>
      </w:r>
      <w:r w:rsidR="0071338B">
        <w:rPr>
          <w:rFonts w:ascii="Georgia" w:hAnsi="Georgia" w:cs="Helvetica"/>
          <w:color w:val="212121"/>
          <w:sz w:val="21"/>
          <w:szCs w:val="21"/>
          <w:lang/>
        </w:rPr>
        <w:t>, its role w</w:t>
      </w:r>
      <w:r w:rsidR="00D00FB1">
        <w:rPr>
          <w:rFonts w:ascii="Georgia" w:hAnsi="Georgia" w:cs="Helvetica"/>
          <w:color w:val="212121"/>
          <w:sz w:val="21"/>
          <w:szCs w:val="21"/>
          <w:lang/>
        </w:rPr>
        <w:t>ill</w:t>
      </w:r>
      <w:r w:rsidR="0071338B">
        <w:rPr>
          <w:rFonts w:ascii="Georgia" w:hAnsi="Georgia" w:cs="Helvetica"/>
          <w:color w:val="212121"/>
          <w:sz w:val="21"/>
          <w:szCs w:val="21"/>
          <w:lang/>
        </w:rPr>
        <w:t xml:space="preserve"> </w:t>
      </w:r>
      <w:r w:rsidR="0071338B">
        <w:rPr>
          <w:rFonts w:ascii="Georgia" w:hAnsi="Georgia" w:cs="Helvetica"/>
          <w:color w:val="212121"/>
          <w:sz w:val="21"/>
          <w:szCs w:val="21"/>
          <w:lang/>
        </w:rPr>
        <w:lastRenderedPageBreak/>
        <w:t>be</w:t>
      </w:r>
      <w:bookmarkStart w:id="0" w:name="_GoBack"/>
      <w:bookmarkEnd w:id="0"/>
      <w:r>
        <w:rPr>
          <w:rFonts w:ascii="Georgia" w:hAnsi="Georgia" w:cs="Helvetica"/>
          <w:color w:val="212121"/>
          <w:sz w:val="21"/>
          <w:szCs w:val="21"/>
          <w:lang/>
        </w:rPr>
        <w:t xml:space="preserve"> to support the removal and replacement of equipment parts to refurbish the factory’s processing machines. </w:t>
      </w:r>
    </w:p>
    <w:p w:rsidR="009B63A5" w:rsidRDefault="009B63A5" w:rsidP="0068023E">
      <w:pPr>
        <w:pStyle w:val="HTMLPreformatted"/>
        <w:shd w:val="clear" w:color="auto" w:fill="FFFFFF"/>
        <w:rPr>
          <w:rFonts w:ascii="Georgia" w:hAnsi="Georgia" w:cs="Helvetica"/>
          <w:color w:val="212121"/>
          <w:sz w:val="21"/>
          <w:szCs w:val="21"/>
          <w:lang/>
        </w:rPr>
      </w:pPr>
    </w:p>
    <w:p w:rsidR="009B63A5" w:rsidRDefault="006F4873" w:rsidP="0068023E">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Similarly</w:t>
      </w:r>
      <w:r w:rsidR="00C51620">
        <w:rPr>
          <w:rFonts w:ascii="Georgia" w:hAnsi="Georgia" w:cs="Helvetica"/>
          <w:color w:val="212121"/>
          <w:sz w:val="21"/>
          <w:szCs w:val="21"/>
          <w:lang/>
        </w:rPr>
        <w:t>, one</w:t>
      </w:r>
      <w:r w:rsidR="009B63A5">
        <w:rPr>
          <w:rFonts w:ascii="Georgia" w:hAnsi="Georgia" w:cs="Helvetica"/>
          <w:color w:val="212121"/>
          <w:sz w:val="21"/>
          <w:szCs w:val="21"/>
          <w:lang/>
        </w:rPr>
        <w:t xml:space="preserve"> key</w:t>
      </w:r>
      <w:r>
        <w:rPr>
          <w:rFonts w:ascii="Georgia" w:hAnsi="Georgia" w:cs="Helvetica"/>
          <w:color w:val="212121"/>
          <w:sz w:val="21"/>
          <w:szCs w:val="21"/>
          <w:lang/>
        </w:rPr>
        <w:t xml:space="preserve"> operating challenge </w:t>
      </w:r>
      <w:r w:rsidR="00C07CE1">
        <w:rPr>
          <w:rFonts w:ascii="Georgia" w:hAnsi="Georgia" w:cs="Helvetica"/>
          <w:color w:val="212121"/>
          <w:sz w:val="21"/>
          <w:szCs w:val="21"/>
          <w:lang/>
        </w:rPr>
        <w:t>was</w:t>
      </w:r>
      <w:r w:rsidR="009B63A5">
        <w:rPr>
          <w:rFonts w:ascii="Georgia" w:hAnsi="Georgia" w:cs="Helvetica"/>
          <w:color w:val="212121"/>
          <w:sz w:val="21"/>
          <w:szCs w:val="21"/>
          <w:lang/>
        </w:rPr>
        <w:t xml:space="preserve"> the</w:t>
      </w:r>
      <w:r w:rsidR="008C7916">
        <w:rPr>
          <w:rFonts w:ascii="Georgia" w:hAnsi="Georgia" w:cs="Helvetica"/>
          <w:color w:val="212121"/>
          <w:sz w:val="21"/>
          <w:szCs w:val="21"/>
          <w:lang/>
        </w:rPr>
        <w:t xml:space="preserve"> factory’s</w:t>
      </w:r>
      <w:r w:rsidR="009B63A5">
        <w:rPr>
          <w:rFonts w:ascii="Georgia" w:hAnsi="Georgia" w:cs="Helvetica"/>
          <w:color w:val="212121"/>
          <w:sz w:val="21"/>
          <w:szCs w:val="21"/>
          <w:lang/>
        </w:rPr>
        <w:t xml:space="preserve"> narrow space. </w:t>
      </w:r>
      <w:r w:rsidR="007D6511">
        <w:rPr>
          <w:rFonts w:ascii="Georgia" w:hAnsi="Georgia" w:cs="Helvetica"/>
          <w:color w:val="212121"/>
          <w:sz w:val="21"/>
          <w:szCs w:val="21"/>
          <w:lang/>
        </w:rPr>
        <w:t>The</w:t>
      </w:r>
      <w:r w:rsidR="009B63A5">
        <w:rPr>
          <w:rFonts w:ascii="Georgia" w:hAnsi="Georgia" w:cs="Helvetica"/>
          <w:color w:val="212121"/>
          <w:sz w:val="21"/>
          <w:szCs w:val="21"/>
          <w:lang/>
        </w:rPr>
        <w:t xml:space="preserve"> MLC650 was chosen</w:t>
      </w:r>
      <w:r w:rsidR="007D6511">
        <w:rPr>
          <w:rFonts w:ascii="Georgia" w:hAnsi="Georgia" w:cs="Helvetica"/>
          <w:color w:val="212121"/>
          <w:sz w:val="21"/>
          <w:szCs w:val="21"/>
          <w:lang/>
        </w:rPr>
        <w:t xml:space="preserve"> again</w:t>
      </w:r>
      <w:r w:rsidR="009B63A5">
        <w:rPr>
          <w:rFonts w:ascii="Georgia" w:hAnsi="Georgia" w:cs="Helvetica"/>
          <w:color w:val="212121"/>
          <w:sz w:val="21"/>
          <w:szCs w:val="21"/>
          <w:lang/>
        </w:rPr>
        <w:t xml:space="preserve"> for its ability to take maximum advantage of ground bearing pressure</w:t>
      </w:r>
      <w:r>
        <w:rPr>
          <w:rFonts w:ascii="Georgia" w:hAnsi="Georgia" w:cs="Helvetica"/>
          <w:color w:val="212121"/>
          <w:sz w:val="21"/>
          <w:szCs w:val="21"/>
          <w:lang/>
        </w:rPr>
        <w:t xml:space="preserve"> at close proximity</w:t>
      </w:r>
      <w:r w:rsidR="009B63A5">
        <w:rPr>
          <w:rFonts w:ascii="Georgia" w:hAnsi="Georgia" w:cs="Helvetica"/>
          <w:color w:val="212121"/>
          <w:sz w:val="21"/>
          <w:szCs w:val="21"/>
          <w:lang/>
        </w:rPr>
        <w:t xml:space="preserve">. </w:t>
      </w:r>
      <w:r>
        <w:rPr>
          <w:rFonts w:ascii="Georgia" w:hAnsi="Georgia" w:cs="Helvetica"/>
          <w:color w:val="212121"/>
          <w:sz w:val="21"/>
          <w:szCs w:val="21"/>
          <w:lang/>
        </w:rPr>
        <w:t>A</w:t>
      </w:r>
      <w:r w:rsidR="008C7916">
        <w:rPr>
          <w:rFonts w:ascii="Georgia" w:hAnsi="Georgia" w:cs="Helvetica"/>
          <w:color w:val="212121"/>
          <w:sz w:val="21"/>
          <w:szCs w:val="21"/>
          <w:lang/>
        </w:rPr>
        <w:t xml:space="preserve"> </w:t>
      </w:r>
      <w:r w:rsidR="00162D77">
        <w:rPr>
          <w:rFonts w:ascii="Georgia" w:hAnsi="Georgia" w:cs="Helvetica"/>
          <w:color w:val="212121"/>
          <w:sz w:val="21"/>
          <w:szCs w:val="21"/>
          <w:lang/>
        </w:rPr>
        <w:t xml:space="preserve">more </w:t>
      </w:r>
      <w:r w:rsidR="00C07CE1">
        <w:rPr>
          <w:rFonts w:ascii="Georgia" w:hAnsi="Georgia" w:cs="Helvetica"/>
          <w:color w:val="212121"/>
          <w:sz w:val="21"/>
          <w:szCs w:val="21"/>
          <w:lang/>
        </w:rPr>
        <w:t>extensive</w:t>
      </w:r>
      <w:r w:rsidR="008C7916">
        <w:rPr>
          <w:rFonts w:ascii="Georgia" w:hAnsi="Georgia" w:cs="Helvetica"/>
          <w:color w:val="212121"/>
          <w:sz w:val="21"/>
          <w:szCs w:val="21"/>
          <w:lang/>
        </w:rPr>
        <w:t xml:space="preserve"> configuration </w:t>
      </w:r>
      <w:r w:rsidR="009B63A5">
        <w:rPr>
          <w:rFonts w:ascii="Georgia" w:hAnsi="Georgia" w:cs="Helvetica"/>
          <w:color w:val="212121"/>
          <w:sz w:val="21"/>
          <w:szCs w:val="21"/>
          <w:lang/>
        </w:rPr>
        <w:t xml:space="preserve">comprising </w:t>
      </w:r>
      <w:r w:rsidR="00FD71E9">
        <w:rPr>
          <w:rFonts w:ascii="Georgia" w:hAnsi="Georgia" w:cs="Helvetica"/>
          <w:color w:val="212121"/>
          <w:sz w:val="21"/>
          <w:szCs w:val="21"/>
          <w:lang/>
        </w:rPr>
        <w:t>a 50 m main boom with VPC-MAX</w:t>
      </w:r>
      <w:r>
        <w:rPr>
          <w:rFonts w:ascii="Georgia" w:hAnsi="Georgia" w:cs="Helvetica"/>
          <w:color w:val="212121"/>
          <w:sz w:val="21"/>
          <w:szCs w:val="21"/>
          <w:lang/>
        </w:rPr>
        <w:t xml:space="preserve"> and an adde</w:t>
      </w:r>
      <w:r w:rsidR="00C07CE1">
        <w:rPr>
          <w:rFonts w:ascii="Georgia" w:hAnsi="Georgia" w:cs="Helvetica"/>
          <w:color w:val="212121"/>
          <w:sz w:val="21"/>
          <w:szCs w:val="21"/>
          <w:lang/>
        </w:rPr>
        <w:t>d 47 m luffing jib was deployed, showcasing the MLC650’s versatility.</w:t>
      </w:r>
    </w:p>
    <w:p w:rsidR="00D00FB1" w:rsidRDefault="00D00FB1" w:rsidP="0068023E">
      <w:pPr>
        <w:pStyle w:val="HTMLPreformatted"/>
        <w:shd w:val="clear" w:color="auto" w:fill="FFFFFF"/>
        <w:rPr>
          <w:rFonts w:ascii="Georgia" w:hAnsi="Georgia" w:cs="Helvetica"/>
          <w:color w:val="212121"/>
          <w:sz w:val="21"/>
          <w:szCs w:val="21"/>
          <w:lang/>
        </w:rPr>
      </w:pPr>
    </w:p>
    <w:p w:rsidR="00C27B26" w:rsidRDefault="00C27B26" w:rsidP="0068023E">
      <w:pPr>
        <w:pStyle w:val="HTMLPreformatted"/>
        <w:shd w:val="clear" w:color="auto" w:fill="FFFFFF"/>
        <w:rPr>
          <w:rFonts w:ascii="Georgia" w:hAnsi="Georgia" w:cs="Helvetica"/>
          <w:color w:val="212121"/>
          <w:sz w:val="21"/>
          <w:szCs w:val="21"/>
          <w:lang/>
        </w:rPr>
      </w:pPr>
    </w:p>
    <w:p w:rsidR="00122A15" w:rsidRDefault="00122A15" w:rsidP="0086025F">
      <w:pPr>
        <w:pStyle w:val="BodyText"/>
        <w:ind w:left="0"/>
      </w:pPr>
    </w:p>
    <w:p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rsidR="00A678F4" w:rsidRDefault="00A678F4" w:rsidP="00FE2E37">
      <w:pPr>
        <w:tabs>
          <w:tab w:val="left" w:pos="1055"/>
          <w:tab w:val="left" w:pos="4111"/>
          <w:tab w:val="left" w:pos="5812"/>
          <w:tab w:val="left" w:pos="7371"/>
        </w:tabs>
        <w:jc w:val="center"/>
        <w:rPr>
          <w:rFonts w:ascii="Georgia" w:hAnsi="Georgia" w:cs="Georgia"/>
          <w:sz w:val="21"/>
          <w:szCs w:val="21"/>
        </w:rPr>
      </w:pPr>
    </w:p>
    <w:p w:rsidR="008C7916" w:rsidRDefault="008C7916" w:rsidP="00FE2E37">
      <w:pPr>
        <w:rPr>
          <w:rFonts w:ascii="Verdana" w:hAnsi="Verdana"/>
          <w:color w:val="ED1C2A"/>
          <w:sz w:val="18"/>
          <w:szCs w:val="18"/>
        </w:rPr>
      </w:pPr>
    </w:p>
    <w:p w:rsidR="008C7916" w:rsidRDefault="008C7916" w:rsidP="00FE2E37">
      <w:pPr>
        <w:rPr>
          <w:rFonts w:ascii="Verdana" w:hAnsi="Verdana"/>
          <w:color w:val="ED1C2A"/>
          <w:sz w:val="18"/>
          <w:szCs w:val="18"/>
        </w:rPr>
      </w:pPr>
    </w:p>
    <w:p w:rsidR="00164A29" w:rsidRPr="003556FE" w:rsidRDefault="00164A29" w:rsidP="00FE2E37">
      <w:pPr>
        <w:rPr>
          <w:rFonts w:ascii="Verdana" w:hAnsi="Verdana"/>
          <w:b/>
          <w:color w:val="41525C"/>
          <w:sz w:val="18"/>
          <w:szCs w:val="18"/>
        </w:rPr>
      </w:pPr>
      <w:r w:rsidRPr="003556FE">
        <w:rPr>
          <w:rFonts w:ascii="Verdana" w:hAnsi="Verdana"/>
          <w:color w:val="ED1C2A"/>
          <w:sz w:val="18"/>
          <w:szCs w:val="18"/>
        </w:rPr>
        <w:t xml:space="preserve">CONTACT </w:t>
      </w:r>
      <w:r w:rsidRPr="003556FE">
        <w:rPr>
          <w:rFonts w:ascii="Verdana" w:hAnsi="Verdana"/>
          <w:color w:val="ED1C2A"/>
          <w:sz w:val="18"/>
          <w:szCs w:val="18"/>
        </w:rPr>
        <w:tab/>
      </w:r>
      <w:r w:rsidRPr="003556FE">
        <w:rPr>
          <w:rFonts w:ascii="Verdana" w:hAnsi="Verdana"/>
          <w:color w:val="ED1C2A"/>
          <w:sz w:val="18"/>
          <w:szCs w:val="18"/>
        </w:rPr>
        <w:tab/>
      </w:r>
      <w:r w:rsidRPr="003556FE">
        <w:rPr>
          <w:rFonts w:ascii="Verdana" w:hAnsi="Verdana"/>
          <w:color w:val="ED1C2A"/>
          <w:sz w:val="18"/>
          <w:szCs w:val="18"/>
        </w:rPr>
        <w:tab/>
      </w:r>
      <w:r w:rsidR="00D4675D" w:rsidRPr="003556FE">
        <w:rPr>
          <w:rFonts w:ascii="Verdana" w:hAnsi="Verdana"/>
          <w:color w:val="ED1C2A"/>
          <w:sz w:val="18"/>
          <w:szCs w:val="18"/>
        </w:rPr>
        <w:tab/>
      </w:r>
    </w:p>
    <w:p w:rsidR="00164A29" w:rsidRPr="003556FE" w:rsidRDefault="007D5373" w:rsidP="00FE2E37">
      <w:pPr>
        <w:tabs>
          <w:tab w:val="left" w:pos="3969"/>
        </w:tabs>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r w:rsidR="005D34E7" w:rsidRPr="007B3EED">
        <w:rPr>
          <w:rFonts w:ascii="Verdana" w:hAnsi="Verdana"/>
          <w:b/>
          <w:color w:val="41525C"/>
          <w:sz w:val="18"/>
          <w:szCs w:val="18"/>
        </w:rPr>
        <w:t>Ben Shaw</w:t>
      </w:r>
    </w:p>
    <w:p w:rsidR="00164A29" w:rsidRPr="003556FE" w:rsidRDefault="00164A29" w:rsidP="00FE2E37">
      <w:pPr>
        <w:tabs>
          <w:tab w:val="left" w:pos="3969"/>
        </w:tabs>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r w:rsidRPr="003556FE">
        <w:rPr>
          <w:rFonts w:ascii="Verdana" w:hAnsi="Verdana"/>
          <w:color w:val="41525C"/>
          <w:sz w:val="18"/>
          <w:szCs w:val="18"/>
        </w:rPr>
        <w:t>SE10</w:t>
      </w:r>
    </w:p>
    <w:p w:rsidR="00164A29" w:rsidRPr="003556FE" w:rsidRDefault="00D4675D" w:rsidP="00FE2E37">
      <w:pPr>
        <w:tabs>
          <w:tab w:val="left" w:pos="3969"/>
        </w:tabs>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r w:rsidR="0059736A" w:rsidRPr="003556FE">
        <w:rPr>
          <w:rFonts w:ascii="Verdana" w:hAnsi="Verdana"/>
          <w:color w:val="41525C"/>
          <w:sz w:val="18"/>
          <w:szCs w:val="18"/>
        </w:rPr>
        <w:t xml:space="preserve">T </w:t>
      </w:r>
      <w:r w:rsidR="005D34E7" w:rsidRPr="003556FE">
        <w:rPr>
          <w:rFonts w:ascii="Verdana" w:hAnsi="Verdana"/>
          <w:color w:val="41525C"/>
          <w:sz w:val="18"/>
          <w:szCs w:val="18"/>
        </w:rPr>
        <w:t>+65 6408 3861</w:t>
      </w:r>
    </w:p>
    <w:p w:rsidR="00164A29" w:rsidRPr="002C3E69" w:rsidRDefault="00A54490" w:rsidP="00FE2E37">
      <w:pPr>
        <w:tabs>
          <w:tab w:val="left" w:pos="1055"/>
          <w:tab w:val="left" w:pos="3969"/>
          <w:tab w:val="left" w:pos="6379"/>
          <w:tab w:val="left" w:pos="7371"/>
        </w:tabs>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hyperlink r:id="rId10" w:history="1">
        <w:r w:rsidR="003556FE" w:rsidRPr="002C3E69">
          <w:rPr>
            <w:rStyle w:val="Hyperlink"/>
            <w:rFonts w:ascii="Verdana" w:hAnsi="Verdana"/>
            <w:color w:val="41525C"/>
            <w:sz w:val="18"/>
            <w:szCs w:val="18"/>
          </w:rPr>
          <w:t>ben.shaw@se10.com</w:t>
        </w:r>
      </w:hyperlink>
    </w:p>
    <w:p w:rsidR="00053C35" w:rsidRPr="009222C2" w:rsidRDefault="00053C35" w:rsidP="00FE2E37">
      <w:pPr>
        <w:rPr>
          <w:rFonts w:ascii="Georgia" w:hAnsi="Georgia" w:cs="Georgia"/>
          <w:sz w:val="19"/>
          <w:szCs w:val="19"/>
        </w:rPr>
      </w:pPr>
    </w:p>
    <w:p w:rsidR="00D4675D" w:rsidRPr="009222C2" w:rsidRDefault="00D4675D" w:rsidP="00FE2E37">
      <w:pPr>
        <w:rPr>
          <w:rFonts w:ascii="Georgia" w:hAnsi="Georgia" w:cs="Arial"/>
          <w:sz w:val="19"/>
          <w:szCs w:val="19"/>
        </w:rPr>
      </w:pPr>
    </w:p>
    <w:p w:rsidR="000756CC" w:rsidRDefault="000756CC" w:rsidP="000756CC">
      <w:pPr>
        <w:rPr>
          <w:rFonts w:ascii="Georgia" w:hAnsi="Georgia"/>
          <w:color w:val="41525C"/>
          <w:sz w:val="19"/>
          <w:szCs w:val="19"/>
        </w:rPr>
      </w:pPr>
      <w:r w:rsidRPr="008E70D4">
        <w:rPr>
          <w:rFonts w:ascii="Verdana" w:hAnsi="Verdana"/>
          <w:color w:val="ED1C2A"/>
          <w:sz w:val="18"/>
          <w:szCs w:val="18"/>
        </w:rPr>
        <w:t>ABOUT THE MANITOWOC COMPANY, INC.</w:t>
      </w:r>
      <w:r w:rsidRPr="008E70D4">
        <w:rPr>
          <w:rFonts w:ascii="Verdana" w:hAnsi="Verdana"/>
          <w:sz w:val="18"/>
          <w:szCs w:val="18"/>
        </w:rPr>
        <w:t xml:space="preserve"> </w:t>
      </w:r>
    </w:p>
    <w:p w:rsidR="004A6BB0" w:rsidRPr="003556FE" w:rsidRDefault="004A6BB0" w:rsidP="000756CC">
      <w:pPr>
        <w:rPr>
          <w:rFonts w:ascii="Verdana" w:hAnsi="Verdana"/>
          <w:sz w:val="18"/>
          <w:szCs w:val="18"/>
        </w:rPr>
      </w:pPr>
      <w:r w:rsidRPr="003556FE">
        <w:rPr>
          <w:rFonts w:ascii="Verdana" w:hAnsi="Verdana" w:cs="Georgia"/>
          <w:color w:val="32414A"/>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rsidR="00954819" w:rsidRPr="009222C2" w:rsidRDefault="00954819" w:rsidP="00954819">
      <w:pPr>
        <w:rPr>
          <w:rFonts w:ascii="Georgia" w:hAnsi="Georgia"/>
          <w:color w:val="41525C"/>
          <w:sz w:val="19"/>
          <w:szCs w:val="19"/>
        </w:rPr>
      </w:pPr>
    </w:p>
    <w:p w:rsidR="00954819" w:rsidRPr="009222C2" w:rsidRDefault="00954819" w:rsidP="00954819">
      <w:pPr>
        <w:rPr>
          <w:rFonts w:ascii="Georgia" w:hAnsi="Georgia"/>
          <w:color w:val="41525C"/>
          <w:sz w:val="19"/>
          <w:szCs w:val="19"/>
        </w:rPr>
      </w:pPr>
    </w:p>
    <w:p w:rsidR="00A678F4" w:rsidRPr="009222C2" w:rsidRDefault="00A678F4" w:rsidP="00FE2E37">
      <w:pPr>
        <w:rPr>
          <w:rFonts w:ascii="Georgia" w:hAnsi="Georgia"/>
          <w:color w:val="41525C"/>
          <w:sz w:val="19"/>
          <w:szCs w:val="19"/>
        </w:rPr>
      </w:pPr>
    </w:p>
    <w:p w:rsidR="00A678F4" w:rsidRPr="003556FE" w:rsidRDefault="00A678F4" w:rsidP="00FE2E37">
      <w:pPr>
        <w:rPr>
          <w:rFonts w:ascii="Verdana" w:hAnsi="Verdana"/>
          <w:sz w:val="18"/>
          <w:szCs w:val="18"/>
        </w:rPr>
      </w:pPr>
      <w:r w:rsidRPr="003556FE">
        <w:rPr>
          <w:rFonts w:ascii="Verdana" w:hAnsi="Verdana"/>
          <w:color w:val="ED1C2A"/>
          <w:sz w:val="18"/>
          <w:szCs w:val="18"/>
        </w:rPr>
        <w:t>MANITOWOC CRANES</w:t>
      </w:r>
    </w:p>
    <w:p w:rsidR="00A678F4" w:rsidRPr="003556FE" w:rsidRDefault="00A678F4" w:rsidP="00FE2E37">
      <w:pPr>
        <w:rPr>
          <w:rFonts w:ascii="Verdana" w:hAnsi="Verdana"/>
          <w:sz w:val="18"/>
          <w:szCs w:val="18"/>
        </w:rPr>
      </w:pPr>
      <w:r w:rsidRPr="003556FE">
        <w:rPr>
          <w:rFonts w:ascii="Verdana" w:hAnsi="Verdana"/>
          <w:color w:val="41525C"/>
          <w:sz w:val="18"/>
          <w:szCs w:val="18"/>
        </w:rPr>
        <w:t>2401 South 30</w:t>
      </w:r>
      <w:r w:rsidRPr="003556FE">
        <w:rPr>
          <w:rFonts w:ascii="Verdana" w:hAnsi="Verdana"/>
          <w:color w:val="41525C"/>
          <w:sz w:val="18"/>
          <w:szCs w:val="18"/>
          <w:vertAlign w:val="superscript"/>
        </w:rPr>
        <w:t>th</w:t>
      </w:r>
      <w:r w:rsidRPr="003556FE">
        <w:rPr>
          <w:rFonts w:ascii="Verdana" w:hAnsi="Verdana"/>
          <w:color w:val="41525C"/>
          <w:sz w:val="18"/>
          <w:szCs w:val="18"/>
        </w:rPr>
        <w:t xml:space="preserve"> Street - PO Box 70</w:t>
      </w:r>
      <w:r w:rsidRPr="003556FE">
        <w:rPr>
          <w:rFonts w:ascii="Verdana" w:hAnsi="Verdana"/>
          <w:sz w:val="18"/>
          <w:szCs w:val="18"/>
        </w:rPr>
        <w:t xml:space="preserve"> - </w:t>
      </w:r>
      <w:r w:rsidRPr="003556FE">
        <w:rPr>
          <w:rFonts w:ascii="Verdana" w:hAnsi="Verdana"/>
          <w:color w:val="41525C"/>
          <w:sz w:val="18"/>
          <w:szCs w:val="18"/>
        </w:rPr>
        <w:t>Manitowoc, WI 54221-0070</w:t>
      </w:r>
    </w:p>
    <w:p w:rsidR="00A678F4" w:rsidRPr="003556FE" w:rsidRDefault="00A678F4" w:rsidP="00FE2E37">
      <w:pPr>
        <w:rPr>
          <w:rFonts w:ascii="Verdana" w:hAnsi="Verdana"/>
          <w:sz w:val="18"/>
          <w:szCs w:val="18"/>
        </w:rPr>
      </w:pPr>
      <w:r w:rsidRPr="003556FE">
        <w:rPr>
          <w:rFonts w:ascii="Verdana" w:hAnsi="Verdana"/>
          <w:color w:val="41525C"/>
          <w:sz w:val="18"/>
          <w:szCs w:val="18"/>
        </w:rPr>
        <w:t>T +1 920 684 6621</w:t>
      </w:r>
    </w:p>
    <w:p w:rsidR="00587442" w:rsidRPr="003556FE" w:rsidRDefault="00A54490" w:rsidP="00FE2E37">
      <w:pPr>
        <w:rPr>
          <w:rStyle w:val="Hyperlink"/>
          <w:rFonts w:ascii="Verdana" w:hAnsi="Verdana"/>
          <w:b/>
          <w:color w:val="41525C"/>
          <w:sz w:val="18"/>
          <w:szCs w:val="18"/>
        </w:rPr>
      </w:pPr>
      <w:hyperlink r:id="rId11" w:history="1">
        <w:r w:rsidR="005D34E7" w:rsidRPr="003556FE">
          <w:rPr>
            <w:rStyle w:val="Hyperlink"/>
            <w:rFonts w:ascii="Verdana" w:hAnsi="Verdana"/>
            <w:b/>
            <w:color w:val="41525C"/>
            <w:sz w:val="18"/>
            <w:szCs w:val="18"/>
          </w:rPr>
          <w:t>www.manitowoccranes.com</w:t>
        </w:r>
      </w:hyperlink>
      <w:r w:rsidR="00587442" w:rsidRPr="003556FE">
        <w:rPr>
          <w:rStyle w:val="Hyperlink"/>
          <w:rFonts w:ascii="Verdana" w:hAnsi="Verdana"/>
          <w:b/>
          <w:color w:val="41525C"/>
          <w:sz w:val="18"/>
          <w:szCs w:val="18"/>
        </w:rPr>
        <w:softHyphen/>
      </w:r>
    </w:p>
    <w:p w:rsidR="007B3EED" w:rsidRDefault="007B3EED" w:rsidP="00FE2E37">
      <w:pPr>
        <w:rPr>
          <w:sz w:val="18"/>
          <w:szCs w:val="18"/>
        </w:rPr>
      </w:pPr>
    </w:p>
    <w:sectPr w:rsidR="007B3EED"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A90" w:rsidRDefault="00312A90">
      <w:r>
        <w:separator/>
      </w:r>
    </w:p>
  </w:endnote>
  <w:endnote w:type="continuationSeparator" w:id="0">
    <w:p w:rsidR="00312A90" w:rsidRDefault="00312A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A90" w:rsidRDefault="00312A90">
      <w:r>
        <w:separator/>
      </w:r>
    </w:p>
  </w:footnote>
  <w:footnote w:type="continuationSeparator" w:id="0">
    <w:p w:rsidR="00312A90" w:rsidRDefault="00312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3B" w:rsidRPr="00164A29" w:rsidRDefault="00D35901"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MLC650 Doosan Heavy Industry</w:t>
    </w:r>
  </w:p>
  <w:p w:rsidR="00B9173B" w:rsidRPr="00164A29" w:rsidRDefault="00663CB8" w:rsidP="00B9173B">
    <w:pPr>
      <w:spacing w:line="276" w:lineRule="auto"/>
      <w:rPr>
        <w:rFonts w:ascii="Verdana" w:hAnsi="Verdana"/>
        <w:color w:val="ED1C2A"/>
        <w:sz w:val="18"/>
        <w:szCs w:val="18"/>
      </w:rPr>
    </w:pPr>
    <w:r>
      <w:rPr>
        <w:rFonts w:ascii="Verdana" w:hAnsi="Verdana"/>
        <w:color w:val="41525C"/>
        <w:sz w:val="18"/>
        <w:szCs w:val="18"/>
      </w:rPr>
      <w:t>May</w:t>
    </w:r>
    <w:r w:rsidR="00B9173B">
      <w:rPr>
        <w:rFonts w:ascii="Verdana" w:hAnsi="Verdana"/>
        <w:color w:val="41525C"/>
        <w:sz w:val="18"/>
        <w:szCs w:val="18"/>
      </w:rPr>
      <w:t xml:space="preserve"> </w:t>
    </w:r>
    <w:r>
      <w:rPr>
        <w:rFonts w:ascii="Verdana" w:hAnsi="Verdana"/>
        <w:color w:val="41525C"/>
        <w:sz w:val="18"/>
        <w:szCs w:val="18"/>
      </w:rPr>
      <w:t>19</w:t>
    </w:r>
    <w:r w:rsidR="00B9173B">
      <w:rPr>
        <w:rFonts w:ascii="Verdana" w:hAnsi="Verdana"/>
        <w:color w:val="41525C"/>
        <w:sz w:val="18"/>
        <w:szCs w:val="18"/>
      </w:rPr>
      <w:t>, 2016</w:t>
    </w:r>
  </w:p>
  <w:p w:rsidR="00163032" w:rsidRPr="00164A29" w:rsidRDefault="00163032" w:rsidP="00B631D6">
    <w:pPr>
      <w:tabs>
        <w:tab w:val="left" w:pos="6096"/>
      </w:tabs>
      <w:spacing w:line="276" w:lineRule="auto"/>
      <w:jc w:val="right"/>
      <w:rPr>
        <w:rFonts w:ascii="Verdana" w:hAnsi="Verdana"/>
        <w:b/>
        <w:color w:val="41525C"/>
        <w:sz w:val="16"/>
        <w:szCs w:val="16"/>
      </w:rPr>
    </w:pP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5903"/>
    <w:multiLevelType w:val="hybridMultilevel"/>
    <w:tmpl w:val="4538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804B60"/>
    <w:rsid w:val="00002133"/>
    <w:rsid w:val="00003875"/>
    <w:rsid w:val="00003D82"/>
    <w:rsid w:val="00005F74"/>
    <w:rsid w:val="00007FF2"/>
    <w:rsid w:val="00010566"/>
    <w:rsid w:val="00011DF6"/>
    <w:rsid w:val="000149AE"/>
    <w:rsid w:val="000172C9"/>
    <w:rsid w:val="00022E8A"/>
    <w:rsid w:val="0002384A"/>
    <w:rsid w:val="000306B2"/>
    <w:rsid w:val="00030BEE"/>
    <w:rsid w:val="000338AF"/>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736"/>
    <w:rsid w:val="00092F93"/>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06E42"/>
    <w:rsid w:val="001112E6"/>
    <w:rsid w:val="00116D3B"/>
    <w:rsid w:val="00120E6A"/>
    <w:rsid w:val="001222FA"/>
    <w:rsid w:val="00122A15"/>
    <w:rsid w:val="00123C4E"/>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2D77"/>
    <w:rsid w:val="00163032"/>
    <w:rsid w:val="00163A41"/>
    <w:rsid w:val="00164180"/>
    <w:rsid w:val="00164A29"/>
    <w:rsid w:val="00166E7F"/>
    <w:rsid w:val="00167918"/>
    <w:rsid w:val="00167A44"/>
    <w:rsid w:val="00171709"/>
    <w:rsid w:val="00172238"/>
    <w:rsid w:val="00172448"/>
    <w:rsid w:val="00175A12"/>
    <w:rsid w:val="00176089"/>
    <w:rsid w:val="001768CF"/>
    <w:rsid w:val="00176A07"/>
    <w:rsid w:val="00180493"/>
    <w:rsid w:val="00180787"/>
    <w:rsid w:val="00181F48"/>
    <w:rsid w:val="00182A78"/>
    <w:rsid w:val="00183989"/>
    <w:rsid w:val="0018423A"/>
    <w:rsid w:val="001854F3"/>
    <w:rsid w:val="001857AB"/>
    <w:rsid w:val="00187083"/>
    <w:rsid w:val="001870F8"/>
    <w:rsid w:val="0019066A"/>
    <w:rsid w:val="001940A8"/>
    <w:rsid w:val="00195264"/>
    <w:rsid w:val="00195612"/>
    <w:rsid w:val="001A0203"/>
    <w:rsid w:val="001A2E52"/>
    <w:rsid w:val="001A61C4"/>
    <w:rsid w:val="001A6571"/>
    <w:rsid w:val="001A6921"/>
    <w:rsid w:val="001A6E4F"/>
    <w:rsid w:val="001B2EC3"/>
    <w:rsid w:val="001B542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71E"/>
    <w:rsid w:val="0022587B"/>
    <w:rsid w:val="00231E36"/>
    <w:rsid w:val="00231F98"/>
    <w:rsid w:val="002378FF"/>
    <w:rsid w:val="002436CE"/>
    <w:rsid w:val="00246C58"/>
    <w:rsid w:val="002507C8"/>
    <w:rsid w:val="0025349B"/>
    <w:rsid w:val="00254A5B"/>
    <w:rsid w:val="002559DC"/>
    <w:rsid w:val="00256053"/>
    <w:rsid w:val="002572E5"/>
    <w:rsid w:val="002616B6"/>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D1C44"/>
    <w:rsid w:val="002D2BD6"/>
    <w:rsid w:val="002E2756"/>
    <w:rsid w:val="002E41F1"/>
    <w:rsid w:val="002E61D0"/>
    <w:rsid w:val="002E7578"/>
    <w:rsid w:val="002E793B"/>
    <w:rsid w:val="002F6770"/>
    <w:rsid w:val="002F7B6C"/>
    <w:rsid w:val="00300602"/>
    <w:rsid w:val="003026C4"/>
    <w:rsid w:val="0030349B"/>
    <w:rsid w:val="00303BD6"/>
    <w:rsid w:val="0030501A"/>
    <w:rsid w:val="003077A6"/>
    <w:rsid w:val="003077F1"/>
    <w:rsid w:val="00307C91"/>
    <w:rsid w:val="00312A90"/>
    <w:rsid w:val="00317755"/>
    <w:rsid w:val="0032212B"/>
    <w:rsid w:val="003230B9"/>
    <w:rsid w:val="003313B8"/>
    <w:rsid w:val="003313F5"/>
    <w:rsid w:val="00331D32"/>
    <w:rsid w:val="00337CB8"/>
    <w:rsid w:val="00340800"/>
    <w:rsid w:val="00340EE2"/>
    <w:rsid w:val="00341A80"/>
    <w:rsid w:val="003421C9"/>
    <w:rsid w:val="00342845"/>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264A"/>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E6FAE"/>
    <w:rsid w:val="004F304C"/>
    <w:rsid w:val="004F4D30"/>
    <w:rsid w:val="004F5210"/>
    <w:rsid w:val="00502609"/>
    <w:rsid w:val="00506C1D"/>
    <w:rsid w:val="00511EAA"/>
    <w:rsid w:val="005127AF"/>
    <w:rsid w:val="00512975"/>
    <w:rsid w:val="00512F24"/>
    <w:rsid w:val="005158D6"/>
    <w:rsid w:val="00517806"/>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6AC"/>
    <w:rsid w:val="0056789C"/>
    <w:rsid w:val="00571B3F"/>
    <w:rsid w:val="00583F66"/>
    <w:rsid w:val="005855BE"/>
    <w:rsid w:val="00587442"/>
    <w:rsid w:val="0058771D"/>
    <w:rsid w:val="00590F0C"/>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29E1"/>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2D23"/>
    <w:rsid w:val="0063480E"/>
    <w:rsid w:val="00636503"/>
    <w:rsid w:val="006377DE"/>
    <w:rsid w:val="0064562A"/>
    <w:rsid w:val="0064682A"/>
    <w:rsid w:val="0064796C"/>
    <w:rsid w:val="00650834"/>
    <w:rsid w:val="00651B01"/>
    <w:rsid w:val="0065569C"/>
    <w:rsid w:val="00655A52"/>
    <w:rsid w:val="00655BB8"/>
    <w:rsid w:val="006560C5"/>
    <w:rsid w:val="006577DE"/>
    <w:rsid w:val="00661718"/>
    <w:rsid w:val="00662B6F"/>
    <w:rsid w:val="00663CB8"/>
    <w:rsid w:val="00664A44"/>
    <w:rsid w:val="00666FB1"/>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873"/>
    <w:rsid w:val="006F4D1D"/>
    <w:rsid w:val="006F6F14"/>
    <w:rsid w:val="007001DA"/>
    <w:rsid w:val="00700B2C"/>
    <w:rsid w:val="00700B61"/>
    <w:rsid w:val="0070354D"/>
    <w:rsid w:val="00703EC8"/>
    <w:rsid w:val="00704D26"/>
    <w:rsid w:val="00706E74"/>
    <w:rsid w:val="00707EF8"/>
    <w:rsid w:val="0071309E"/>
    <w:rsid w:val="0071338B"/>
    <w:rsid w:val="007170BE"/>
    <w:rsid w:val="00717E2D"/>
    <w:rsid w:val="00720BEB"/>
    <w:rsid w:val="007215E7"/>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511"/>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0F93"/>
    <w:rsid w:val="00831A87"/>
    <w:rsid w:val="008364A9"/>
    <w:rsid w:val="00837D74"/>
    <w:rsid w:val="00842E4F"/>
    <w:rsid w:val="00843B90"/>
    <w:rsid w:val="00843BF2"/>
    <w:rsid w:val="00845647"/>
    <w:rsid w:val="0085290D"/>
    <w:rsid w:val="00853112"/>
    <w:rsid w:val="0085558D"/>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C7916"/>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0B8"/>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36D4"/>
    <w:rsid w:val="00984766"/>
    <w:rsid w:val="00985B9B"/>
    <w:rsid w:val="009873B8"/>
    <w:rsid w:val="009904AF"/>
    <w:rsid w:val="00991FA4"/>
    <w:rsid w:val="00995774"/>
    <w:rsid w:val="00995F10"/>
    <w:rsid w:val="009964E8"/>
    <w:rsid w:val="009A3225"/>
    <w:rsid w:val="009A507C"/>
    <w:rsid w:val="009A6E06"/>
    <w:rsid w:val="009A75BC"/>
    <w:rsid w:val="009B0F2D"/>
    <w:rsid w:val="009B1400"/>
    <w:rsid w:val="009B5056"/>
    <w:rsid w:val="009B63A5"/>
    <w:rsid w:val="009C099C"/>
    <w:rsid w:val="009C2054"/>
    <w:rsid w:val="009C79E2"/>
    <w:rsid w:val="009D4B61"/>
    <w:rsid w:val="009D571A"/>
    <w:rsid w:val="009D71A5"/>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4073A"/>
    <w:rsid w:val="00A42B30"/>
    <w:rsid w:val="00A450FE"/>
    <w:rsid w:val="00A5001E"/>
    <w:rsid w:val="00A52D71"/>
    <w:rsid w:val="00A52F54"/>
    <w:rsid w:val="00A53C80"/>
    <w:rsid w:val="00A53FFB"/>
    <w:rsid w:val="00A542BC"/>
    <w:rsid w:val="00A54490"/>
    <w:rsid w:val="00A54F81"/>
    <w:rsid w:val="00A5689E"/>
    <w:rsid w:val="00A569E1"/>
    <w:rsid w:val="00A56C07"/>
    <w:rsid w:val="00A57A25"/>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5A5B"/>
    <w:rsid w:val="00AA7D34"/>
    <w:rsid w:val="00AB1DF1"/>
    <w:rsid w:val="00AB36E9"/>
    <w:rsid w:val="00AB7771"/>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F38"/>
    <w:rsid w:val="00B04E31"/>
    <w:rsid w:val="00B059EE"/>
    <w:rsid w:val="00B1262E"/>
    <w:rsid w:val="00B15065"/>
    <w:rsid w:val="00B15DAA"/>
    <w:rsid w:val="00B16DDB"/>
    <w:rsid w:val="00B20864"/>
    <w:rsid w:val="00B21738"/>
    <w:rsid w:val="00B22607"/>
    <w:rsid w:val="00B30A29"/>
    <w:rsid w:val="00B30C5B"/>
    <w:rsid w:val="00B400C7"/>
    <w:rsid w:val="00B41A2D"/>
    <w:rsid w:val="00B41C25"/>
    <w:rsid w:val="00B436AA"/>
    <w:rsid w:val="00B4482E"/>
    <w:rsid w:val="00B46468"/>
    <w:rsid w:val="00B470EE"/>
    <w:rsid w:val="00B4744E"/>
    <w:rsid w:val="00B50A1B"/>
    <w:rsid w:val="00B55F22"/>
    <w:rsid w:val="00B57475"/>
    <w:rsid w:val="00B61523"/>
    <w:rsid w:val="00B62726"/>
    <w:rsid w:val="00B631D6"/>
    <w:rsid w:val="00B701ED"/>
    <w:rsid w:val="00B710EE"/>
    <w:rsid w:val="00B7374A"/>
    <w:rsid w:val="00B747DC"/>
    <w:rsid w:val="00B83938"/>
    <w:rsid w:val="00B84E34"/>
    <w:rsid w:val="00B8628B"/>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07CE1"/>
    <w:rsid w:val="00C118B0"/>
    <w:rsid w:val="00C15FBA"/>
    <w:rsid w:val="00C16962"/>
    <w:rsid w:val="00C16977"/>
    <w:rsid w:val="00C2013F"/>
    <w:rsid w:val="00C211D8"/>
    <w:rsid w:val="00C24216"/>
    <w:rsid w:val="00C24C49"/>
    <w:rsid w:val="00C25464"/>
    <w:rsid w:val="00C273B0"/>
    <w:rsid w:val="00C27B26"/>
    <w:rsid w:val="00C3007B"/>
    <w:rsid w:val="00C3128B"/>
    <w:rsid w:val="00C350A5"/>
    <w:rsid w:val="00C404F8"/>
    <w:rsid w:val="00C412CE"/>
    <w:rsid w:val="00C41E90"/>
    <w:rsid w:val="00C4271B"/>
    <w:rsid w:val="00C44AAB"/>
    <w:rsid w:val="00C45983"/>
    <w:rsid w:val="00C45BFA"/>
    <w:rsid w:val="00C507E5"/>
    <w:rsid w:val="00C51620"/>
    <w:rsid w:val="00C533D6"/>
    <w:rsid w:val="00C6115E"/>
    <w:rsid w:val="00C6321C"/>
    <w:rsid w:val="00C63872"/>
    <w:rsid w:val="00C64718"/>
    <w:rsid w:val="00C656AC"/>
    <w:rsid w:val="00C66D02"/>
    <w:rsid w:val="00C726F5"/>
    <w:rsid w:val="00C7309F"/>
    <w:rsid w:val="00C76CD9"/>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0FB1"/>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5483"/>
    <w:rsid w:val="00D35901"/>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1AD0"/>
    <w:rsid w:val="00EE2DFE"/>
    <w:rsid w:val="00EE3D7D"/>
    <w:rsid w:val="00F00937"/>
    <w:rsid w:val="00F043CA"/>
    <w:rsid w:val="00F07102"/>
    <w:rsid w:val="00F12C14"/>
    <w:rsid w:val="00F1425A"/>
    <w:rsid w:val="00F1702B"/>
    <w:rsid w:val="00F179B3"/>
    <w:rsid w:val="00F21D82"/>
    <w:rsid w:val="00F24CBA"/>
    <w:rsid w:val="00F25893"/>
    <w:rsid w:val="00F2763B"/>
    <w:rsid w:val="00F27C63"/>
    <w:rsid w:val="00F36365"/>
    <w:rsid w:val="00F3708C"/>
    <w:rsid w:val="00F41C55"/>
    <w:rsid w:val="00F44495"/>
    <w:rsid w:val="00F50EC5"/>
    <w:rsid w:val="00F527A5"/>
    <w:rsid w:val="00F53DE0"/>
    <w:rsid w:val="00F56577"/>
    <w:rsid w:val="00F56C2B"/>
    <w:rsid w:val="00F632FD"/>
    <w:rsid w:val="00F63FE1"/>
    <w:rsid w:val="00F647A6"/>
    <w:rsid w:val="00F653E0"/>
    <w:rsid w:val="00F70F78"/>
    <w:rsid w:val="00F71AAA"/>
    <w:rsid w:val="00F72578"/>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D71E9"/>
    <w:rsid w:val="00FE0BF2"/>
    <w:rsid w:val="00FE0CD8"/>
    <w:rsid w:val="00FE2E37"/>
    <w:rsid w:val="00FE4B51"/>
    <w:rsid w:val="00FE4B5A"/>
    <w:rsid w:val="00FE665F"/>
    <w:rsid w:val="00FF5370"/>
    <w:rsid w:val="00FF57A2"/>
    <w:rsid w:val="00FF6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paragraph" w:styleId="Revision">
    <w:name w:val="Revision"/>
    <w:hidden/>
    <w:uiPriority w:val="99"/>
    <w:semiHidden/>
    <w:rsid w:val="00632D23"/>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ben.shaw@se10.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5D53C-E760-4700-BCB6-F4BA87BD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3</cp:revision>
  <cp:lastPrinted>2015-04-29T08:54:00Z</cp:lastPrinted>
  <dcterms:created xsi:type="dcterms:W3CDTF">2016-05-16T22:56:00Z</dcterms:created>
  <dcterms:modified xsi:type="dcterms:W3CDTF">2016-05-18T05:16:00Z</dcterms:modified>
</cp:coreProperties>
</file>